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64" w:rsidRPr="00C063C9" w:rsidRDefault="00223864" w:rsidP="004876C8">
      <w:pPr>
        <w:rPr>
          <w:rFonts w:cs="Arial"/>
          <w:b/>
          <w:color w:val="000000" w:themeColor="text1"/>
        </w:rPr>
      </w:pPr>
      <w:bookmarkStart w:id="0" w:name="_GoBack"/>
      <w:bookmarkEnd w:id="0"/>
      <w:r w:rsidRPr="00C063C9">
        <w:rPr>
          <w:rFonts w:cs="Arial"/>
          <w:b/>
          <w:color w:val="000000" w:themeColor="text1"/>
        </w:rPr>
        <w:t>How Q</w:t>
      </w:r>
      <w:r w:rsidR="00201B02">
        <w:rPr>
          <w:rFonts w:cs="Arial"/>
          <w:b/>
          <w:color w:val="000000" w:themeColor="text1"/>
        </w:rPr>
        <w:t xml:space="preserve">uality </w:t>
      </w:r>
      <w:r w:rsidRPr="00C063C9">
        <w:rPr>
          <w:rFonts w:cs="Arial"/>
          <w:b/>
          <w:color w:val="000000" w:themeColor="text1"/>
        </w:rPr>
        <w:t>C</w:t>
      </w:r>
      <w:r w:rsidR="00201B02">
        <w:rPr>
          <w:rFonts w:cs="Arial"/>
          <w:b/>
          <w:color w:val="000000" w:themeColor="text1"/>
        </w:rPr>
        <w:t xml:space="preserve">ircle </w:t>
      </w:r>
      <w:r w:rsidRPr="00C063C9">
        <w:rPr>
          <w:rFonts w:cs="Arial"/>
          <w:b/>
          <w:color w:val="000000" w:themeColor="text1"/>
        </w:rPr>
        <w:t>T</w:t>
      </w:r>
      <w:r w:rsidR="00201B02">
        <w:rPr>
          <w:rFonts w:cs="Arial"/>
          <w:b/>
          <w:color w:val="000000" w:themeColor="text1"/>
        </w:rPr>
        <w:t>ime</w:t>
      </w:r>
      <w:r w:rsidRPr="00C063C9">
        <w:rPr>
          <w:rFonts w:cs="Arial"/>
          <w:b/>
          <w:color w:val="000000" w:themeColor="text1"/>
        </w:rPr>
        <w:t xml:space="preserve"> fits in with helping Maori</w:t>
      </w:r>
      <w:r w:rsidR="008131FB" w:rsidRPr="00C063C9">
        <w:rPr>
          <w:rFonts w:cs="Arial"/>
          <w:b/>
          <w:color w:val="000000" w:themeColor="text1"/>
        </w:rPr>
        <w:t xml:space="preserve"> Philosophy and Education</w:t>
      </w:r>
    </w:p>
    <w:p w:rsidR="008131FB" w:rsidRPr="00C063C9" w:rsidRDefault="008131FB" w:rsidP="004876C8">
      <w:pPr>
        <w:rPr>
          <w:rFonts w:cs="Arial"/>
          <w:b/>
          <w:color w:val="000000" w:themeColor="text1"/>
        </w:rPr>
      </w:pPr>
    </w:p>
    <w:p w:rsidR="00C063C9" w:rsidRPr="00FF052E" w:rsidRDefault="008131FB" w:rsidP="004876C8">
      <w:pPr>
        <w:shd w:val="clear" w:color="auto" w:fill="FFFFFF"/>
        <w:ind w:right="150"/>
        <w:rPr>
          <w:rFonts w:cs="Arial"/>
          <w:color w:val="000000" w:themeColor="text1"/>
          <w:lang w:val="en"/>
        </w:rPr>
      </w:pPr>
      <w:r w:rsidRPr="00FF052E">
        <w:rPr>
          <w:rStyle w:val="SubtleEmphasis"/>
          <w:i w:val="0"/>
          <w:color w:val="000000" w:themeColor="text1"/>
        </w:rPr>
        <w:t xml:space="preserve">The Quality Circle Time model is based upon us all needing the same things in life – beautifully described in the writings of the psychologists A Maslow and W </w:t>
      </w:r>
      <w:proofErr w:type="spellStart"/>
      <w:r w:rsidRPr="00FF052E">
        <w:rPr>
          <w:rStyle w:val="SubtleEmphasis"/>
          <w:i w:val="0"/>
          <w:color w:val="000000" w:themeColor="text1"/>
        </w:rPr>
        <w:t>Glasser</w:t>
      </w:r>
      <w:proofErr w:type="spellEnd"/>
      <w:r w:rsidRPr="00FF052E">
        <w:rPr>
          <w:rStyle w:val="SubtleEmphasis"/>
          <w:i w:val="0"/>
          <w:color w:val="000000" w:themeColor="text1"/>
        </w:rPr>
        <w:t>. We need our basic physiological needs to be met, then we need to feel physically and emotionally safe, feel a sense of acceptance and belonging, a feeling of being valued and appreciated, experiences of fun and joy – and then there is nothing that we cannot achieve in life!</w:t>
      </w:r>
      <w:r w:rsidR="00FF052E" w:rsidRPr="00FF052E">
        <w:rPr>
          <w:rStyle w:val="SubtleEmphasis"/>
          <w:i w:val="0"/>
          <w:color w:val="000000" w:themeColor="text1"/>
        </w:rPr>
        <w:t xml:space="preserve"> </w:t>
      </w:r>
      <w:r w:rsidR="00C063C9" w:rsidRPr="00FF052E">
        <w:rPr>
          <w:rFonts w:cs="Arial"/>
          <w:color w:val="000000" w:themeColor="text1"/>
          <w:lang w:val="en"/>
        </w:rPr>
        <w:t xml:space="preserve">The Quality Circle Time model is a whole-school approach to creating a respectful, caring community. </w:t>
      </w:r>
    </w:p>
    <w:p w:rsidR="00C063C9" w:rsidRPr="00FF052E" w:rsidRDefault="00C063C9" w:rsidP="004876C8">
      <w:pPr>
        <w:shd w:val="clear" w:color="auto" w:fill="FFFFFF"/>
        <w:ind w:right="150"/>
        <w:rPr>
          <w:rFonts w:cs="Arial"/>
          <w:color w:val="000000" w:themeColor="text1"/>
          <w:lang w:val="en"/>
        </w:rPr>
      </w:pPr>
    </w:p>
    <w:p w:rsidR="00C063C9" w:rsidRPr="00C063C9" w:rsidRDefault="00DE5F67" w:rsidP="00C063C9">
      <w:pPr>
        <w:shd w:val="clear" w:color="auto" w:fill="FFFFFF"/>
        <w:ind w:right="150"/>
        <w:rPr>
          <w:rFonts w:cs="Arial"/>
          <w:color w:val="000000" w:themeColor="text1"/>
        </w:rPr>
      </w:pPr>
      <w:r w:rsidRPr="00C063C9">
        <w:rPr>
          <w:rFonts w:cs="Arial"/>
          <w:color w:val="000000" w:themeColor="text1"/>
          <w:lang w:val="en"/>
        </w:rPr>
        <w:t>The Maori education systems work</w:t>
      </w:r>
      <w:r w:rsidR="00FF052E">
        <w:rPr>
          <w:rFonts w:cs="Arial"/>
          <w:color w:val="000000" w:themeColor="text1"/>
          <w:lang w:val="en"/>
        </w:rPr>
        <w:t>s</w:t>
      </w:r>
      <w:r w:rsidRPr="00C063C9">
        <w:rPr>
          <w:rFonts w:cs="Arial"/>
          <w:color w:val="000000" w:themeColor="text1"/>
          <w:lang w:val="en"/>
        </w:rPr>
        <w:t xml:space="preserve"> towards </w:t>
      </w:r>
      <w:r w:rsidR="00486230" w:rsidRPr="00C063C9">
        <w:rPr>
          <w:rFonts w:cs="Arial"/>
          <w:color w:val="000000" w:themeColor="text1"/>
          <w:lang w:val="en"/>
        </w:rPr>
        <w:t xml:space="preserve">many </w:t>
      </w:r>
      <w:r w:rsidRPr="00C063C9">
        <w:rPr>
          <w:rFonts w:cs="Arial"/>
          <w:color w:val="000000" w:themeColor="text1"/>
          <w:lang w:val="en"/>
        </w:rPr>
        <w:t>goals</w:t>
      </w:r>
      <w:r w:rsidR="00486230" w:rsidRPr="00C063C9">
        <w:rPr>
          <w:rFonts w:cs="Arial"/>
          <w:color w:val="000000" w:themeColor="text1"/>
          <w:lang w:val="en"/>
        </w:rPr>
        <w:t xml:space="preserve"> </w:t>
      </w:r>
      <w:r w:rsidR="00FF052E">
        <w:rPr>
          <w:rFonts w:cs="Arial"/>
          <w:color w:val="000000" w:themeColor="text1"/>
          <w:lang w:val="en"/>
        </w:rPr>
        <w:t xml:space="preserve">which are the same, or very similar </w:t>
      </w:r>
      <w:r w:rsidR="00486230" w:rsidRPr="00C063C9">
        <w:rPr>
          <w:rFonts w:cs="Arial"/>
          <w:color w:val="000000" w:themeColor="text1"/>
          <w:lang w:val="en"/>
        </w:rPr>
        <w:t xml:space="preserve">in culturally appropriate </w:t>
      </w:r>
      <w:r w:rsidR="00C063C9" w:rsidRPr="00C063C9">
        <w:rPr>
          <w:rFonts w:cs="Arial"/>
          <w:color w:val="000000" w:themeColor="text1"/>
          <w:lang w:val="en"/>
        </w:rPr>
        <w:t xml:space="preserve">and inclusive </w:t>
      </w:r>
      <w:r w:rsidR="00486230" w:rsidRPr="00C063C9">
        <w:rPr>
          <w:rFonts w:cs="Arial"/>
          <w:color w:val="000000" w:themeColor="text1"/>
          <w:lang w:val="en"/>
        </w:rPr>
        <w:t>ways</w:t>
      </w:r>
      <w:r w:rsidRPr="00C063C9">
        <w:rPr>
          <w:rFonts w:cs="Arial"/>
          <w:color w:val="000000" w:themeColor="text1"/>
          <w:lang w:val="en"/>
        </w:rPr>
        <w:t>.</w:t>
      </w:r>
      <w:r w:rsidR="00C063C9" w:rsidRPr="00C063C9">
        <w:rPr>
          <w:rFonts w:cs="Arial"/>
          <w:color w:val="000000" w:themeColor="text1"/>
          <w:lang w:val="en"/>
        </w:rPr>
        <w:t xml:space="preserve"> In Maori culture W</w:t>
      </w:r>
      <w:proofErr w:type="spellStart"/>
      <w:r w:rsidR="00C063C9" w:rsidRPr="00C063C9">
        <w:rPr>
          <w:rFonts w:cs="Arial"/>
          <w:color w:val="000000" w:themeColor="text1"/>
        </w:rPr>
        <w:t>hanau</w:t>
      </w:r>
      <w:proofErr w:type="spellEnd"/>
      <w:r w:rsidR="00C063C9" w:rsidRPr="00C063C9">
        <w:rPr>
          <w:rFonts w:cs="Arial"/>
          <w:color w:val="000000" w:themeColor="text1"/>
        </w:rPr>
        <w:t>,</w:t>
      </w:r>
      <w:r w:rsidR="00C063C9" w:rsidRPr="00C063C9">
        <w:rPr>
          <w:rFonts w:cs="Arial"/>
          <w:color w:val="000000" w:themeColor="text1"/>
        </w:rPr>
        <w:t xml:space="preserve"> an extended family or community of related families who live together in the same area</w:t>
      </w:r>
      <w:r w:rsidR="00C063C9" w:rsidRPr="00C063C9">
        <w:rPr>
          <w:rFonts w:cs="Arial"/>
          <w:color w:val="000000" w:themeColor="text1"/>
        </w:rPr>
        <w:t xml:space="preserve">, and </w:t>
      </w:r>
      <w:r w:rsidR="00C063C9" w:rsidRPr="00C063C9">
        <w:rPr>
          <w:rFonts w:cs="Arial"/>
          <w:color w:val="000000" w:themeColor="text1"/>
        </w:rPr>
        <w:t>Iwi</w:t>
      </w:r>
      <w:r w:rsidR="00C063C9" w:rsidRPr="00C063C9">
        <w:rPr>
          <w:rFonts w:cs="Arial"/>
          <w:color w:val="000000" w:themeColor="text1"/>
        </w:rPr>
        <w:t>, a Maori community or people, are</w:t>
      </w:r>
      <w:r w:rsidR="00D44128">
        <w:rPr>
          <w:rFonts w:cs="Arial"/>
          <w:color w:val="000000" w:themeColor="text1"/>
        </w:rPr>
        <w:t xml:space="preserve"> very much</w:t>
      </w:r>
      <w:r w:rsidR="00C063C9" w:rsidRPr="00C063C9">
        <w:rPr>
          <w:rFonts w:cs="Arial"/>
          <w:color w:val="000000" w:themeColor="text1"/>
        </w:rPr>
        <w:t xml:space="preserve"> included in the thinking </w:t>
      </w:r>
      <w:r w:rsidR="00D44128">
        <w:rPr>
          <w:rFonts w:cs="Arial"/>
          <w:color w:val="000000" w:themeColor="text1"/>
        </w:rPr>
        <w:t xml:space="preserve">and practice </w:t>
      </w:r>
      <w:r w:rsidR="00C063C9" w:rsidRPr="00C063C9">
        <w:rPr>
          <w:rFonts w:cs="Arial"/>
          <w:color w:val="000000" w:themeColor="text1"/>
        </w:rPr>
        <w:t>of the education system</w:t>
      </w:r>
      <w:r w:rsidR="00C063C9" w:rsidRPr="00C063C9">
        <w:rPr>
          <w:rFonts w:cs="Arial"/>
          <w:color w:val="000000" w:themeColor="text1"/>
        </w:rPr>
        <w:t>.</w:t>
      </w:r>
    </w:p>
    <w:p w:rsidR="00C063C9" w:rsidRPr="00C063C9" w:rsidRDefault="00C063C9" w:rsidP="00C063C9">
      <w:pPr>
        <w:shd w:val="clear" w:color="auto" w:fill="FFFFFF"/>
        <w:ind w:right="150"/>
        <w:rPr>
          <w:rFonts w:cs="Arial"/>
          <w:color w:val="000000" w:themeColor="text1"/>
          <w:lang w:val="en"/>
        </w:rPr>
      </w:pPr>
    </w:p>
    <w:p w:rsidR="00A64279" w:rsidRDefault="00FF052E" w:rsidP="004876C8">
      <w:pPr>
        <w:shd w:val="clear" w:color="auto" w:fill="FFFFFF"/>
        <w:ind w:right="150"/>
        <w:rPr>
          <w:rFonts w:cs="Arial"/>
          <w:color w:val="000000" w:themeColor="text1"/>
          <w:lang w:val="en"/>
        </w:rPr>
      </w:pPr>
      <w:r>
        <w:rPr>
          <w:rFonts w:cs="Arial"/>
          <w:color w:val="000000" w:themeColor="text1"/>
          <w:lang w:val="en"/>
        </w:rPr>
        <w:t>Below are some ways of thinking about what the QCT model and Maori education systems have in common:</w:t>
      </w:r>
    </w:p>
    <w:p w:rsidR="00FF052E" w:rsidRPr="00C063C9" w:rsidRDefault="00FF052E" w:rsidP="004876C8">
      <w:pPr>
        <w:shd w:val="clear" w:color="auto" w:fill="FFFFFF"/>
        <w:ind w:right="150"/>
        <w:rPr>
          <w:rFonts w:cs="Arial"/>
          <w:color w:val="000000" w:themeColor="text1"/>
          <w:lang w:val="en"/>
        </w:rPr>
      </w:pPr>
    </w:p>
    <w:p w:rsidR="00D44128" w:rsidRPr="00D44128" w:rsidRDefault="00BD6A41" w:rsidP="004876C8">
      <w:pPr>
        <w:shd w:val="clear" w:color="auto" w:fill="FFFFFF"/>
        <w:ind w:right="150"/>
        <w:rPr>
          <w:rFonts w:cs="Arial"/>
          <w:b/>
          <w:color w:val="000000" w:themeColor="text1"/>
          <w:lang w:val="en"/>
        </w:rPr>
      </w:pPr>
      <w:r>
        <w:rPr>
          <w:rFonts w:cs="Arial"/>
          <w:b/>
          <w:color w:val="000000" w:themeColor="text1"/>
          <w:lang w:val="en"/>
        </w:rPr>
        <w:t>Whole-school</w:t>
      </w:r>
      <w:r w:rsidR="00FF052E">
        <w:rPr>
          <w:rFonts w:cs="Arial"/>
          <w:b/>
          <w:color w:val="000000" w:themeColor="text1"/>
          <w:lang w:val="en"/>
        </w:rPr>
        <w:t xml:space="preserve"> approach</w:t>
      </w:r>
    </w:p>
    <w:p w:rsidR="00D44128" w:rsidRDefault="00D44128" w:rsidP="004876C8">
      <w:pPr>
        <w:shd w:val="clear" w:color="auto" w:fill="FFFFFF"/>
        <w:ind w:right="150"/>
        <w:rPr>
          <w:rFonts w:cs="Arial"/>
          <w:color w:val="000000" w:themeColor="text1"/>
          <w:lang w:val="en"/>
        </w:rPr>
      </w:pPr>
    </w:p>
    <w:tbl>
      <w:tblPr>
        <w:tblStyle w:val="TableGrid"/>
        <w:tblW w:w="10774" w:type="dxa"/>
        <w:tblInd w:w="-147" w:type="dxa"/>
        <w:tblLook w:val="04A0" w:firstRow="1" w:lastRow="0" w:firstColumn="1" w:lastColumn="0" w:noHBand="0" w:noVBand="1"/>
      </w:tblPr>
      <w:tblGrid>
        <w:gridCol w:w="5375"/>
        <w:gridCol w:w="5399"/>
      </w:tblGrid>
      <w:tr w:rsidR="00D44128" w:rsidRPr="000D4386" w:rsidTr="00D44128">
        <w:tc>
          <w:tcPr>
            <w:tcW w:w="5375" w:type="dxa"/>
          </w:tcPr>
          <w:p w:rsidR="00D44128" w:rsidRPr="000D4386" w:rsidRDefault="00D44128" w:rsidP="004876C8">
            <w:pPr>
              <w:ind w:right="150"/>
              <w:rPr>
                <w:rFonts w:cs="Arial"/>
                <w:i/>
                <w:color w:val="000000" w:themeColor="text1"/>
                <w:lang w:val="en"/>
              </w:rPr>
            </w:pPr>
            <w:r w:rsidRPr="000D4386">
              <w:rPr>
                <w:rFonts w:cs="Arial"/>
                <w:i/>
                <w:color w:val="000000" w:themeColor="text1"/>
                <w:lang w:val="en"/>
              </w:rPr>
              <w:t>Jenny Mosley’s Whole School</w:t>
            </w:r>
          </w:p>
          <w:p w:rsidR="00D44128" w:rsidRPr="000D4386" w:rsidRDefault="00D44128" w:rsidP="004876C8">
            <w:pPr>
              <w:ind w:right="150"/>
              <w:rPr>
                <w:rFonts w:cs="Arial"/>
                <w:i/>
                <w:color w:val="000000" w:themeColor="text1"/>
                <w:lang w:val="en"/>
              </w:rPr>
            </w:pPr>
            <w:r w:rsidRPr="000D4386">
              <w:rPr>
                <w:rFonts w:cs="Arial"/>
                <w:i/>
                <w:color w:val="000000" w:themeColor="text1"/>
                <w:lang w:val="en"/>
              </w:rPr>
              <w:t>Quality Circle Time approach</w:t>
            </w:r>
          </w:p>
        </w:tc>
        <w:tc>
          <w:tcPr>
            <w:tcW w:w="5399" w:type="dxa"/>
          </w:tcPr>
          <w:p w:rsidR="00D44128" w:rsidRPr="000D4386" w:rsidRDefault="00D44128" w:rsidP="00D44128">
            <w:pPr>
              <w:rPr>
                <w:rFonts w:cs="Arial"/>
                <w:i/>
                <w:color w:val="000000" w:themeColor="text1"/>
                <w:lang w:val="en"/>
              </w:rPr>
            </w:pPr>
            <w:r w:rsidRPr="000D4386">
              <w:rPr>
                <w:rFonts w:cs="Arial"/>
                <w:i/>
                <w:color w:val="000000" w:themeColor="text1"/>
                <w:lang w:val="en"/>
              </w:rPr>
              <w:t xml:space="preserve">Maori Education including </w:t>
            </w:r>
            <w:proofErr w:type="spellStart"/>
            <w:r w:rsidRPr="000D4386">
              <w:rPr>
                <w:i/>
                <w:color w:val="000000" w:themeColor="text1"/>
              </w:rPr>
              <w:t>Kaupapa</w:t>
            </w:r>
            <w:proofErr w:type="spellEnd"/>
            <w:r w:rsidRPr="000D4386">
              <w:rPr>
                <w:i/>
                <w:color w:val="000000" w:themeColor="text1"/>
              </w:rPr>
              <w:t xml:space="preserve"> Maori </w:t>
            </w:r>
            <w:r w:rsidRPr="000D4386">
              <w:rPr>
                <w:i/>
                <w:color w:val="000000" w:themeColor="text1"/>
              </w:rPr>
              <w:t xml:space="preserve"> (</w:t>
            </w:r>
            <w:proofErr w:type="spellStart"/>
            <w:r w:rsidRPr="000D4386">
              <w:rPr>
                <w:i/>
                <w:color w:val="000000" w:themeColor="text1"/>
              </w:rPr>
              <w:t>H</w:t>
            </w:r>
            <w:r w:rsidRPr="000D4386">
              <w:rPr>
                <w:i/>
                <w:color w:val="000000" w:themeColor="text1"/>
              </w:rPr>
              <w:t>uakina</w:t>
            </w:r>
            <w:proofErr w:type="spellEnd"/>
            <w:r w:rsidRPr="000D4386">
              <w:rPr>
                <w:i/>
                <w:color w:val="000000" w:themeColor="text1"/>
              </w:rPr>
              <w:t xml:space="preserve"> Mai </w:t>
            </w:r>
            <w:r w:rsidRPr="000D4386">
              <w:rPr>
                <w:i/>
                <w:color w:val="000000" w:themeColor="text1"/>
              </w:rPr>
              <w:t xml:space="preserve">and </w:t>
            </w:r>
            <w:proofErr w:type="spellStart"/>
            <w:r w:rsidRPr="000D4386">
              <w:rPr>
                <w:i/>
                <w:color w:val="000000" w:themeColor="text1"/>
              </w:rPr>
              <w:t>Te</w:t>
            </w:r>
            <w:proofErr w:type="spellEnd"/>
            <w:r w:rsidRPr="000D4386">
              <w:rPr>
                <w:i/>
                <w:color w:val="000000" w:themeColor="text1"/>
              </w:rPr>
              <w:t xml:space="preserve"> Mana </w:t>
            </w:r>
            <w:proofErr w:type="spellStart"/>
            <w:r w:rsidRPr="000D4386">
              <w:rPr>
                <w:i/>
                <w:color w:val="000000" w:themeColor="text1"/>
              </w:rPr>
              <w:t>Tikitiki</w:t>
            </w:r>
            <w:proofErr w:type="spellEnd"/>
            <w:r w:rsidRPr="000D4386">
              <w:rPr>
                <w:i/>
                <w:color w:val="000000" w:themeColor="text1"/>
              </w:rPr>
              <w:t>) and PB4L</w:t>
            </w:r>
          </w:p>
        </w:tc>
      </w:tr>
      <w:tr w:rsidR="00D44128" w:rsidTr="00D44128">
        <w:tc>
          <w:tcPr>
            <w:tcW w:w="5375" w:type="dxa"/>
          </w:tcPr>
          <w:p w:rsidR="00D44128" w:rsidRDefault="00D44128" w:rsidP="004876C8">
            <w:pPr>
              <w:ind w:right="150"/>
              <w:rPr>
                <w:rFonts w:cs="Arial"/>
                <w:color w:val="000000" w:themeColor="text1"/>
                <w:lang w:val="en"/>
              </w:rPr>
            </w:pPr>
            <w:r>
              <w:rPr>
                <w:rFonts w:cs="Arial"/>
                <w:color w:val="000000" w:themeColor="text1"/>
                <w:lang w:val="en"/>
              </w:rPr>
              <w:t xml:space="preserve">Includes all staff including assistants, </w:t>
            </w:r>
            <w:proofErr w:type="gramStart"/>
            <w:r>
              <w:rPr>
                <w:rFonts w:cs="Arial"/>
                <w:color w:val="000000" w:themeColor="text1"/>
                <w:lang w:val="en"/>
              </w:rPr>
              <w:t>lunchtimes</w:t>
            </w:r>
            <w:proofErr w:type="gramEnd"/>
            <w:r>
              <w:rPr>
                <w:rFonts w:cs="Arial"/>
                <w:color w:val="000000" w:themeColor="text1"/>
                <w:lang w:val="en"/>
              </w:rPr>
              <w:t xml:space="preserve"> staff, administration staff</w:t>
            </w:r>
            <w:r w:rsidR="000D4386">
              <w:rPr>
                <w:rFonts w:cs="Arial"/>
                <w:color w:val="000000" w:themeColor="text1"/>
                <w:lang w:val="en"/>
              </w:rPr>
              <w:t xml:space="preserve"> and all pupils</w:t>
            </w:r>
            <w:r>
              <w:rPr>
                <w:rFonts w:cs="Arial"/>
                <w:color w:val="000000" w:themeColor="text1"/>
                <w:lang w:val="en"/>
              </w:rPr>
              <w:t>.</w:t>
            </w:r>
            <w:r w:rsidR="000D4386">
              <w:rPr>
                <w:rFonts w:cs="Arial"/>
                <w:color w:val="000000" w:themeColor="text1"/>
                <w:lang w:val="en"/>
              </w:rPr>
              <w:t xml:space="preserve"> The systems and philosophies run throughout all areas of the school throughout the day, influencing the whole school culture.</w:t>
            </w:r>
          </w:p>
          <w:p w:rsidR="00D44128" w:rsidRDefault="00D44128" w:rsidP="004876C8">
            <w:pPr>
              <w:ind w:right="150"/>
              <w:rPr>
                <w:rFonts w:cs="Arial"/>
                <w:color w:val="000000" w:themeColor="text1"/>
                <w:lang w:val="en"/>
              </w:rPr>
            </w:pPr>
          </w:p>
        </w:tc>
        <w:tc>
          <w:tcPr>
            <w:tcW w:w="5399" w:type="dxa"/>
          </w:tcPr>
          <w:p w:rsidR="00D44128" w:rsidRDefault="00D44128" w:rsidP="002057AE">
            <w:pPr>
              <w:ind w:right="150"/>
              <w:rPr>
                <w:rFonts w:cs="Arial"/>
                <w:color w:val="000000" w:themeColor="text1"/>
                <w:lang w:val="en"/>
              </w:rPr>
            </w:pPr>
            <w:r>
              <w:rPr>
                <w:rFonts w:cs="Arial"/>
                <w:color w:val="000000" w:themeColor="text1"/>
                <w:lang w:val="en"/>
              </w:rPr>
              <w:t>Whole school approache</w:t>
            </w:r>
            <w:r w:rsidR="000D4386">
              <w:rPr>
                <w:rFonts w:cs="Arial"/>
                <w:color w:val="000000" w:themeColor="text1"/>
                <w:lang w:val="en"/>
              </w:rPr>
              <w:t>s to PB4L encompass</w:t>
            </w:r>
            <w:r>
              <w:rPr>
                <w:rFonts w:cs="Arial"/>
                <w:color w:val="000000" w:themeColor="text1"/>
                <w:lang w:val="en"/>
              </w:rPr>
              <w:t xml:space="preserve"> the whole school.</w:t>
            </w:r>
            <w:r w:rsidR="000D4386">
              <w:rPr>
                <w:rFonts w:cs="Arial"/>
                <w:color w:val="000000" w:themeColor="text1"/>
                <w:lang w:val="en"/>
              </w:rPr>
              <w:t xml:space="preserve"> </w:t>
            </w:r>
            <w:r w:rsidR="002057AE">
              <w:rPr>
                <w:rFonts w:cs="Arial"/>
                <w:color w:val="000000" w:themeColor="text1"/>
                <w:lang w:val="en"/>
              </w:rPr>
              <w:t xml:space="preserve">Elements of </w:t>
            </w:r>
            <w:proofErr w:type="spellStart"/>
            <w:r w:rsidR="000D4386">
              <w:rPr>
                <w:rFonts w:cs="Arial"/>
                <w:color w:val="000000" w:themeColor="text1"/>
                <w:lang w:val="en"/>
              </w:rPr>
              <w:t>Kaupapa</w:t>
            </w:r>
            <w:proofErr w:type="spellEnd"/>
            <w:r w:rsidR="000D4386">
              <w:rPr>
                <w:rFonts w:cs="Arial"/>
                <w:color w:val="000000" w:themeColor="text1"/>
                <w:lang w:val="en"/>
              </w:rPr>
              <w:t xml:space="preserve"> Maori also encompasses the whole school and the philosophy runs throughout activities through the day</w:t>
            </w:r>
            <w:r w:rsidR="002057AE">
              <w:rPr>
                <w:rFonts w:cs="Arial"/>
                <w:color w:val="000000" w:themeColor="text1"/>
                <w:lang w:val="en"/>
              </w:rPr>
              <w:t xml:space="preserve">, </w:t>
            </w:r>
            <w:r w:rsidR="000D4386">
              <w:rPr>
                <w:rFonts w:cs="Arial"/>
                <w:color w:val="000000" w:themeColor="text1"/>
                <w:lang w:val="en"/>
              </w:rPr>
              <w:t>influenc</w:t>
            </w:r>
            <w:r w:rsidR="002057AE">
              <w:rPr>
                <w:rFonts w:cs="Arial"/>
                <w:color w:val="000000" w:themeColor="text1"/>
                <w:lang w:val="en"/>
              </w:rPr>
              <w:t>ing</w:t>
            </w:r>
            <w:r w:rsidR="000D4386">
              <w:rPr>
                <w:rFonts w:cs="Arial"/>
                <w:color w:val="000000" w:themeColor="text1"/>
                <w:lang w:val="en"/>
              </w:rPr>
              <w:t xml:space="preserve"> whole school culture.</w:t>
            </w:r>
          </w:p>
        </w:tc>
      </w:tr>
    </w:tbl>
    <w:p w:rsidR="00327331" w:rsidRDefault="00327331" w:rsidP="004876C8">
      <w:pPr>
        <w:shd w:val="clear" w:color="auto" w:fill="FFFFFF"/>
        <w:ind w:right="150"/>
        <w:rPr>
          <w:rFonts w:cs="Arial"/>
          <w:color w:val="000000" w:themeColor="text1"/>
          <w:lang w:val="en"/>
        </w:rPr>
      </w:pPr>
    </w:p>
    <w:p w:rsidR="00D44128" w:rsidRPr="00FF052E" w:rsidRDefault="00D44128" w:rsidP="004876C8">
      <w:pPr>
        <w:shd w:val="clear" w:color="auto" w:fill="FFFFFF"/>
        <w:ind w:right="150"/>
        <w:rPr>
          <w:rFonts w:cs="Arial"/>
          <w:b/>
          <w:color w:val="000000" w:themeColor="text1"/>
          <w:lang w:val="en"/>
        </w:rPr>
      </w:pPr>
      <w:r w:rsidRPr="00FF052E">
        <w:rPr>
          <w:rFonts w:cs="Arial"/>
          <w:b/>
          <w:color w:val="000000" w:themeColor="text1"/>
          <w:lang w:val="en"/>
        </w:rPr>
        <w:t>Embracing families and the wider community</w:t>
      </w:r>
    </w:p>
    <w:p w:rsidR="00D44128" w:rsidRDefault="00D44128" w:rsidP="004876C8">
      <w:pPr>
        <w:shd w:val="clear" w:color="auto" w:fill="FFFFFF"/>
        <w:ind w:right="150"/>
        <w:rPr>
          <w:rFonts w:cs="Arial"/>
          <w:color w:val="000000" w:themeColor="text1"/>
          <w:lang w:val="en"/>
        </w:rPr>
      </w:pPr>
    </w:p>
    <w:tbl>
      <w:tblPr>
        <w:tblStyle w:val="TableGrid"/>
        <w:tblW w:w="10774" w:type="dxa"/>
        <w:tblInd w:w="-147" w:type="dxa"/>
        <w:tblLook w:val="04A0" w:firstRow="1" w:lastRow="0" w:firstColumn="1" w:lastColumn="0" w:noHBand="0" w:noVBand="1"/>
      </w:tblPr>
      <w:tblGrid>
        <w:gridCol w:w="5375"/>
        <w:gridCol w:w="5399"/>
      </w:tblGrid>
      <w:tr w:rsidR="00D44128" w:rsidRPr="000D4386" w:rsidTr="00D64843">
        <w:tc>
          <w:tcPr>
            <w:tcW w:w="5375" w:type="dxa"/>
          </w:tcPr>
          <w:p w:rsidR="00D44128" w:rsidRPr="000D4386" w:rsidRDefault="00D44128" w:rsidP="00D64843">
            <w:pPr>
              <w:ind w:right="150"/>
              <w:rPr>
                <w:rFonts w:cs="Arial"/>
                <w:i/>
                <w:color w:val="000000" w:themeColor="text1"/>
                <w:lang w:val="en"/>
              </w:rPr>
            </w:pPr>
            <w:r w:rsidRPr="000D4386">
              <w:rPr>
                <w:rFonts w:cs="Arial"/>
                <w:i/>
                <w:color w:val="000000" w:themeColor="text1"/>
                <w:lang w:val="en"/>
              </w:rPr>
              <w:t>Jenny Mosley’s Whole School</w:t>
            </w:r>
          </w:p>
          <w:p w:rsidR="00D44128" w:rsidRPr="000D4386" w:rsidRDefault="00D44128" w:rsidP="00D64843">
            <w:pPr>
              <w:ind w:right="150"/>
              <w:rPr>
                <w:rFonts w:cs="Arial"/>
                <w:i/>
                <w:color w:val="000000" w:themeColor="text1"/>
                <w:lang w:val="en"/>
              </w:rPr>
            </w:pPr>
            <w:r w:rsidRPr="000D4386">
              <w:rPr>
                <w:rFonts w:cs="Arial"/>
                <w:i/>
                <w:color w:val="000000" w:themeColor="text1"/>
                <w:lang w:val="en"/>
              </w:rPr>
              <w:t>Quality Circle Time approach</w:t>
            </w:r>
          </w:p>
        </w:tc>
        <w:tc>
          <w:tcPr>
            <w:tcW w:w="5399" w:type="dxa"/>
          </w:tcPr>
          <w:p w:rsidR="00D44128" w:rsidRPr="000D4386" w:rsidRDefault="00D44128" w:rsidP="00D64843">
            <w:pPr>
              <w:rPr>
                <w:rFonts w:cs="Arial"/>
                <w:i/>
                <w:color w:val="000000" w:themeColor="text1"/>
                <w:lang w:val="en"/>
              </w:rPr>
            </w:pPr>
            <w:r w:rsidRPr="000D4386">
              <w:rPr>
                <w:rFonts w:cs="Arial"/>
                <w:i/>
                <w:color w:val="000000" w:themeColor="text1"/>
                <w:lang w:val="en"/>
              </w:rPr>
              <w:t xml:space="preserve">Maori Education including </w:t>
            </w:r>
            <w:proofErr w:type="spellStart"/>
            <w:r w:rsidRPr="000D4386">
              <w:rPr>
                <w:i/>
                <w:color w:val="000000" w:themeColor="text1"/>
              </w:rPr>
              <w:t>Kaupapa</w:t>
            </w:r>
            <w:proofErr w:type="spellEnd"/>
            <w:r w:rsidRPr="000D4386">
              <w:rPr>
                <w:i/>
                <w:color w:val="000000" w:themeColor="text1"/>
              </w:rPr>
              <w:t xml:space="preserve"> Maori  (</w:t>
            </w:r>
            <w:proofErr w:type="spellStart"/>
            <w:r w:rsidRPr="000D4386">
              <w:rPr>
                <w:i/>
                <w:color w:val="000000" w:themeColor="text1"/>
              </w:rPr>
              <w:t>Huakina</w:t>
            </w:r>
            <w:proofErr w:type="spellEnd"/>
            <w:r w:rsidRPr="000D4386">
              <w:rPr>
                <w:i/>
                <w:color w:val="000000" w:themeColor="text1"/>
              </w:rPr>
              <w:t xml:space="preserve"> Mai and </w:t>
            </w:r>
            <w:proofErr w:type="spellStart"/>
            <w:r w:rsidRPr="000D4386">
              <w:rPr>
                <w:i/>
                <w:color w:val="000000" w:themeColor="text1"/>
              </w:rPr>
              <w:t>Te</w:t>
            </w:r>
            <w:proofErr w:type="spellEnd"/>
            <w:r w:rsidRPr="000D4386">
              <w:rPr>
                <w:i/>
                <w:color w:val="000000" w:themeColor="text1"/>
              </w:rPr>
              <w:t xml:space="preserve"> Mana </w:t>
            </w:r>
            <w:proofErr w:type="spellStart"/>
            <w:r w:rsidRPr="000D4386">
              <w:rPr>
                <w:i/>
                <w:color w:val="000000" w:themeColor="text1"/>
              </w:rPr>
              <w:t>Tikitiki</w:t>
            </w:r>
            <w:proofErr w:type="spellEnd"/>
            <w:r w:rsidRPr="000D4386">
              <w:rPr>
                <w:i/>
                <w:color w:val="000000" w:themeColor="text1"/>
              </w:rPr>
              <w:t>) and PB4L</w:t>
            </w:r>
          </w:p>
        </w:tc>
      </w:tr>
      <w:tr w:rsidR="00D44128" w:rsidTr="00D64843">
        <w:tc>
          <w:tcPr>
            <w:tcW w:w="5375" w:type="dxa"/>
          </w:tcPr>
          <w:p w:rsidR="00D44128" w:rsidRDefault="000D4386" w:rsidP="00D64843">
            <w:pPr>
              <w:ind w:right="150"/>
              <w:rPr>
                <w:rFonts w:cs="Arial"/>
                <w:color w:val="000000" w:themeColor="text1"/>
                <w:lang w:val="en"/>
              </w:rPr>
            </w:pPr>
            <w:r>
              <w:rPr>
                <w:rFonts w:cs="Arial"/>
                <w:color w:val="000000" w:themeColor="text1"/>
                <w:lang w:val="en"/>
              </w:rPr>
              <w:t xml:space="preserve">This system reaches out to parents and other members of the community. Members of the community are invited in for circle time discussions and games, for celebration lunches and on other occasions. </w:t>
            </w:r>
          </w:p>
          <w:p w:rsidR="00D44128" w:rsidRDefault="00D44128" w:rsidP="00D64843">
            <w:pPr>
              <w:ind w:right="150"/>
              <w:rPr>
                <w:rFonts w:cs="Arial"/>
                <w:color w:val="000000" w:themeColor="text1"/>
                <w:lang w:val="en"/>
              </w:rPr>
            </w:pPr>
          </w:p>
          <w:p w:rsidR="00D44128" w:rsidRDefault="00D44128" w:rsidP="00D64843">
            <w:pPr>
              <w:ind w:right="150"/>
              <w:rPr>
                <w:rFonts w:cs="Arial"/>
                <w:color w:val="000000" w:themeColor="text1"/>
                <w:lang w:val="en"/>
              </w:rPr>
            </w:pPr>
          </w:p>
        </w:tc>
        <w:tc>
          <w:tcPr>
            <w:tcW w:w="5399" w:type="dxa"/>
          </w:tcPr>
          <w:p w:rsidR="00D44128" w:rsidRDefault="000D4386" w:rsidP="00D64843">
            <w:pPr>
              <w:ind w:right="150"/>
              <w:rPr>
                <w:rFonts w:cs="Arial"/>
                <w:color w:val="000000" w:themeColor="text1"/>
                <w:lang w:val="en"/>
              </w:rPr>
            </w:pPr>
            <w:r>
              <w:rPr>
                <w:rFonts w:cs="Arial"/>
                <w:color w:val="000000" w:themeColor="text1"/>
                <w:lang w:val="en"/>
              </w:rPr>
              <w:t>The Maori systems reach to Whanau (family groups) and Iwi (the wider community) and the culture of the groups influences the education and the systems.</w:t>
            </w:r>
          </w:p>
          <w:p w:rsidR="00FF052E" w:rsidRDefault="00FF052E" w:rsidP="00D64843">
            <w:pPr>
              <w:ind w:right="150"/>
              <w:rPr>
                <w:rFonts w:cs="Arial"/>
                <w:color w:val="000000" w:themeColor="text1"/>
                <w:lang w:val="en"/>
              </w:rPr>
            </w:pPr>
          </w:p>
          <w:p w:rsidR="00FF052E" w:rsidRDefault="00FF052E" w:rsidP="00FF052E">
            <w:pPr>
              <w:pStyle w:val="NormalWeb"/>
              <w:spacing w:before="0" w:beforeAutospacing="0" w:after="135" w:afterAutospacing="0" w:line="270" w:lineRule="atLeast"/>
              <w:rPr>
                <w:rFonts w:cs="Arial"/>
                <w:color w:val="000000" w:themeColor="text1"/>
                <w:lang w:val="en"/>
              </w:rPr>
            </w:pPr>
            <w:r w:rsidRPr="00DD3E68">
              <w:rPr>
                <w:rFonts w:ascii="Arial" w:hAnsi="Arial" w:cs="Arial"/>
                <w:color w:val="000000" w:themeColor="text1"/>
              </w:rPr>
              <w:t>PB</w:t>
            </w:r>
            <w:r>
              <w:rPr>
                <w:rFonts w:ascii="Arial" w:hAnsi="Arial" w:cs="Arial"/>
                <w:color w:val="000000" w:themeColor="text1"/>
              </w:rPr>
              <w:t>4L</w:t>
            </w:r>
            <w:r w:rsidRPr="00DD3E68">
              <w:rPr>
                <w:rFonts w:ascii="Arial" w:hAnsi="Arial" w:cs="Arial"/>
                <w:color w:val="000000" w:themeColor="text1"/>
              </w:rPr>
              <w:t xml:space="preserve"> help</w:t>
            </w:r>
            <w:r>
              <w:rPr>
                <w:rFonts w:ascii="Arial" w:hAnsi="Arial" w:cs="Arial"/>
                <w:color w:val="000000" w:themeColor="text1"/>
              </w:rPr>
              <w:t>s</w:t>
            </w:r>
            <w:r w:rsidRPr="00C063C9">
              <w:rPr>
                <w:rFonts w:ascii="Arial" w:hAnsi="Arial" w:cs="Arial"/>
                <w:color w:val="000000" w:themeColor="text1"/>
              </w:rPr>
              <w:t xml:space="preserve"> parents, </w:t>
            </w:r>
            <w:proofErr w:type="spellStart"/>
            <w:r w:rsidRPr="00C063C9">
              <w:rPr>
                <w:rFonts w:ascii="Arial" w:hAnsi="Arial" w:cs="Arial"/>
                <w:color w:val="000000" w:themeColor="text1"/>
              </w:rPr>
              <w:t>whānau</w:t>
            </w:r>
            <w:proofErr w:type="spellEnd"/>
            <w:r w:rsidRPr="00C063C9">
              <w:rPr>
                <w:rFonts w:ascii="Arial" w:hAnsi="Arial" w:cs="Arial"/>
                <w:color w:val="000000" w:themeColor="text1"/>
              </w:rPr>
              <w:t>, teachers, early childhood centres, and schools address problem behaviour, improve children’s well-being, and increase educational achievement.</w:t>
            </w:r>
          </w:p>
        </w:tc>
      </w:tr>
    </w:tbl>
    <w:p w:rsidR="00D44128" w:rsidRDefault="00D44128" w:rsidP="004876C8">
      <w:pPr>
        <w:shd w:val="clear" w:color="auto" w:fill="FFFFFF"/>
        <w:ind w:right="150"/>
        <w:rPr>
          <w:rFonts w:cs="Arial"/>
          <w:color w:val="000000" w:themeColor="text1"/>
          <w:lang w:val="en"/>
        </w:rPr>
      </w:pPr>
    </w:p>
    <w:p w:rsidR="00D44128" w:rsidRPr="00D44128" w:rsidRDefault="00D44128" w:rsidP="004876C8">
      <w:pPr>
        <w:shd w:val="clear" w:color="auto" w:fill="FFFFFF"/>
        <w:ind w:right="150"/>
        <w:rPr>
          <w:rFonts w:cs="Arial"/>
          <w:b/>
          <w:color w:val="000000" w:themeColor="text1"/>
          <w:lang w:val="en"/>
        </w:rPr>
      </w:pPr>
      <w:r w:rsidRPr="00D44128">
        <w:rPr>
          <w:rFonts w:cs="Arial"/>
          <w:b/>
          <w:color w:val="000000" w:themeColor="text1"/>
          <w:lang w:val="en"/>
        </w:rPr>
        <w:t xml:space="preserve">Positive </w:t>
      </w:r>
      <w:proofErr w:type="spellStart"/>
      <w:r w:rsidR="00327331">
        <w:rPr>
          <w:rFonts w:cs="Arial"/>
          <w:b/>
          <w:color w:val="000000" w:themeColor="text1"/>
          <w:lang w:val="en"/>
        </w:rPr>
        <w:t>b</w:t>
      </w:r>
      <w:r w:rsidRPr="00D44128">
        <w:rPr>
          <w:rFonts w:cs="Arial"/>
          <w:b/>
          <w:color w:val="000000" w:themeColor="text1"/>
          <w:lang w:val="en"/>
        </w:rPr>
        <w:t>ehaviour</w:t>
      </w:r>
      <w:proofErr w:type="spellEnd"/>
    </w:p>
    <w:p w:rsidR="00D44128" w:rsidRDefault="00D44128" w:rsidP="004876C8">
      <w:pPr>
        <w:shd w:val="clear" w:color="auto" w:fill="FFFFFF"/>
        <w:ind w:right="150"/>
        <w:rPr>
          <w:rFonts w:cs="Arial"/>
          <w:color w:val="000000" w:themeColor="text1"/>
          <w:lang w:val="en"/>
        </w:rPr>
      </w:pPr>
    </w:p>
    <w:tbl>
      <w:tblPr>
        <w:tblStyle w:val="TableGrid"/>
        <w:tblW w:w="10774" w:type="dxa"/>
        <w:tblInd w:w="-147" w:type="dxa"/>
        <w:tblLook w:val="04A0" w:firstRow="1" w:lastRow="0" w:firstColumn="1" w:lastColumn="0" w:noHBand="0" w:noVBand="1"/>
      </w:tblPr>
      <w:tblGrid>
        <w:gridCol w:w="5375"/>
        <w:gridCol w:w="5399"/>
      </w:tblGrid>
      <w:tr w:rsidR="00D44128" w:rsidRPr="000D4386" w:rsidTr="00D64843">
        <w:tc>
          <w:tcPr>
            <w:tcW w:w="5375" w:type="dxa"/>
          </w:tcPr>
          <w:p w:rsidR="00D44128" w:rsidRPr="000D4386" w:rsidRDefault="00D44128" w:rsidP="00D64843">
            <w:pPr>
              <w:ind w:right="150"/>
              <w:rPr>
                <w:rFonts w:cs="Arial"/>
                <w:i/>
                <w:color w:val="000000" w:themeColor="text1"/>
                <w:lang w:val="en"/>
              </w:rPr>
            </w:pPr>
            <w:r w:rsidRPr="000D4386">
              <w:rPr>
                <w:rFonts w:cs="Arial"/>
                <w:i/>
                <w:color w:val="000000" w:themeColor="text1"/>
                <w:lang w:val="en"/>
              </w:rPr>
              <w:t>Jenny Mosley’s Whole School</w:t>
            </w:r>
          </w:p>
          <w:p w:rsidR="00D44128" w:rsidRPr="000D4386" w:rsidRDefault="00D44128" w:rsidP="00D64843">
            <w:pPr>
              <w:ind w:right="150"/>
              <w:rPr>
                <w:rFonts w:cs="Arial"/>
                <w:i/>
                <w:color w:val="000000" w:themeColor="text1"/>
                <w:lang w:val="en"/>
              </w:rPr>
            </w:pPr>
            <w:r w:rsidRPr="000D4386">
              <w:rPr>
                <w:rFonts w:cs="Arial"/>
                <w:i/>
                <w:color w:val="000000" w:themeColor="text1"/>
                <w:lang w:val="en"/>
              </w:rPr>
              <w:t>Quality Circle Time approach</w:t>
            </w:r>
          </w:p>
        </w:tc>
        <w:tc>
          <w:tcPr>
            <w:tcW w:w="5399" w:type="dxa"/>
          </w:tcPr>
          <w:p w:rsidR="00D44128" w:rsidRPr="000D4386" w:rsidRDefault="00D44128" w:rsidP="00D64843">
            <w:pPr>
              <w:rPr>
                <w:rFonts w:cs="Arial"/>
                <w:i/>
                <w:color w:val="000000" w:themeColor="text1"/>
                <w:lang w:val="en"/>
              </w:rPr>
            </w:pPr>
            <w:r w:rsidRPr="000D4386">
              <w:rPr>
                <w:rFonts w:cs="Arial"/>
                <w:i/>
                <w:color w:val="000000" w:themeColor="text1"/>
                <w:lang w:val="en"/>
              </w:rPr>
              <w:t xml:space="preserve">Maori Education including </w:t>
            </w:r>
            <w:proofErr w:type="spellStart"/>
            <w:r w:rsidRPr="000D4386">
              <w:rPr>
                <w:i/>
                <w:color w:val="000000" w:themeColor="text1"/>
              </w:rPr>
              <w:t>Kaupapa</w:t>
            </w:r>
            <w:proofErr w:type="spellEnd"/>
            <w:r w:rsidRPr="000D4386">
              <w:rPr>
                <w:i/>
                <w:color w:val="000000" w:themeColor="text1"/>
              </w:rPr>
              <w:t xml:space="preserve"> Maori  (</w:t>
            </w:r>
            <w:proofErr w:type="spellStart"/>
            <w:r w:rsidRPr="000D4386">
              <w:rPr>
                <w:i/>
                <w:color w:val="000000" w:themeColor="text1"/>
              </w:rPr>
              <w:t>Huakina</w:t>
            </w:r>
            <w:proofErr w:type="spellEnd"/>
            <w:r w:rsidRPr="000D4386">
              <w:rPr>
                <w:i/>
                <w:color w:val="000000" w:themeColor="text1"/>
              </w:rPr>
              <w:t xml:space="preserve"> Mai and </w:t>
            </w:r>
            <w:proofErr w:type="spellStart"/>
            <w:r w:rsidRPr="000D4386">
              <w:rPr>
                <w:i/>
                <w:color w:val="000000" w:themeColor="text1"/>
              </w:rPr>
              <w:t>Te</w:t>
            </w:r>
            <w:proofErr w:type="spellEnd"/>
            <w:r w:rsidRPr="000D4386">
              <w:rPr>
                <w:i/>
                <w:color w:val="000000" w:themeColor="text1"/>
              </w:rPr>
              <w:t xml:space="preserve"> Mana </w:t>
            </w:r>
            <w:proofErr w:type="spellStart"/>
            <w:r w:rsidRPr="000D4386">
              <w:rPr>
                <w:i/>
                <w:color w:val="000000" w:themeColor="text1"/>
              </w:rPr>
              <w:t>Tikitiki</w:t>
            </w:r>
            <w:proofErr w:type="spellEnd"/>
            <w:r w:rsidRPr="000D4386">
              <w:rPr>
                <w:i/>
                <w:color w:val="000000" w:themeColor="text1"/>
              </w:rPr>
              <w:t>) and PB4L</w:t>
            </w:r>
          </w:p>
        </w:tc>
      </w:tr>
      <w:tr w:rsidR="00D44128" w:rsidTr="00D64843">
        <w:tc>
          <w:tcPr>
            <w:tcW w:w="5375" w:type="dxa"/>
          </w:tcPr>
          <w:p w:rsidR="00D44128" w:rsidRDefault="000D4386" w:rsidP="002057AE">
            <w:pPr>
              <w:ind w:right="150"/>
              <w:rPr>
                <w:rFonts w:cs="Arial"/>
                <w:color w:val="000000" w:themeColor="text1"/>
                <w:lang w:val="en"/>
              </w:rPr>
            </w:pPr>
            <w:r>
              <w:rPr>
                <w:rFonts w:cs="Arial"/>
                <w:color w:val="000000" w:themeColor="text1"/>
                <w:lang w:val="en"/>
              </w:rPr>
              <w:t xml:space="preserve">Promotes positive </w:t>
            </w:r>
            <w:proofErr w:type="spellStart"/>
            <w:r>
              <w:rPr>
                <w:rFonts w:cs="Arial"/>
                <w:color w:val="000000" w:themeColor="text1"/>
                <w:lang w:val="en"/>
              </w:rPr>
              <w:t>behaviour</w:t>
            </w:r>
            <w:proofErr w:type="spellEnd"/>
            <w:r>
              <w:rPr>
                <w:rFonts w:cs="Arial"/>
                <w:color w:val="000000" w:themeColor="text1"/>
                <w:lang w:val="en"/>
              </w:rPr>
              <w:t xml:space="preserve"> for learning through</w:t>
            </w:r>
            <w:r w:rsidR="002057AE">
              <w:rPr>
                <w:rFonts w:cs="Arial"/>
                <w:color w:val="000000" w:themeColor="text1"/>
                <w:lang w:val="en"/>
              </w:rPr>
              <w:t xml:space="preserve"> creating systems with </w:t>
            </w:r>
            <w:r>
              <w:rPr>
                <w:rFonts w:cs="Arial"/>
                <w:color w:val="000000" w:themeColor="text1"/>
                <w:lang w:val="en"/>
              </w:rPr>
              <w:t>golden rules</w:t>
            </w:r>
            <w:r w:rsidR="002057AE">
              <w:rPr>
                <w:rFonts w:cs="Arial"/>
                <w:color w:val="000000" w:themeColor="text1"/>
                <w:lang w:val="en"/>
              </w:rPr>
              <w:t xml:space="preserve"> for </w:t>
            </w:r>
            <w:proofErr w:type="spellStart"/>
            <w:r w:rsidR="002057AE">
              <w:rPr>
                <w:rFonts w:cs="Arial"/>
                <w:color w:val="000000" w:themeColor="text1"/>
                <w:lang w:val="en"/>
              </w:rPr>
              <w:t>behaviour</w:t>
            </w:r>
            <w:proofErr w:type="spellEnd"/>
            <w:r w:rsidR="002057AE">
              <w:rPr>
                <w:rFonts w:cs="Arial"/>
                <w:color w:val="000000" w:themeColor="text1"/>
                <w:lang w:val="en"/>
              </w:rPr>
              <w:t>,</w:t>
            </w:r>
            <w:r>
              <w:rPr>
                <w:rFonts w:cs="Arial"/>
                <w:color w:val="000000" w:themeColor="text1"/>
                <w:lang w:val="en"/>
              </w:rPr>
              <w:t xml:space="preserve"> which </w:t>
            </w:r>
            <w:r w:rsidR="002057AE">
              <w:rPr>
                <w:rFonts w:cs="Arial"/>
                <w:color w:val="000000" w:themeColor="text1"/>
                <w:lang w:val="en"/>
              </w:rPr>
              <w:t xml:space="preserve">are also </w:t>
            </w:r>
            <w:r>
              <w:rPr>
                <w:rFonts w:cs="Arial"/>
                <w:color w:val="000000" w:themeColor="text1"/>
                <w:lang w:val="en"/>
              </w:rPr>
              <w:t>moral values, plus incentives and sanctions systems. Th</w:t>
            </w:r>
            <w:r w:rsidR="002057AE">
              <w:rPr>
                <w:rFonts w:cs="Arial"/>
                <w:color w:val="000000" w:themeColor="text1"/>
                <w:lang w:val="en"/>
              </w:rPr>
              <w:t>e</w:t>
            </w:r>
            <w:r>
              <w:rPr>
                <w:rFonts w:cs="Arial"/>
                <w:color w:val="000000" w:themeColor="text1"/>
                <w:lang w:val="en"/>
              </w:rPr>
              <w:t>s</w:t>
            </w:r>
            <w:r w:rsidR="002057AE">
              <w:rPr>
                <w:rFonts w:cs="Arial"/>
                <w:color w:val="000000" w:themeColor="text1"/>
                <w:lang w:val="en"/>
              </w:rPr>
              <w:t>e</w:t>
            </w:r>
            <w:r>
              <w:rPr>
                <w:rFonts w:cs="Arial"/>
                <w:color w:val="000000" w:themeColor="text1"/>
                <w:lang w:val="en"/>
              </w:rPr>
              <w:t xml:space="preserve"> run through the whole school throughout the day, whatever activities on offer</w:t>
            </w:r>
            <w:r w:rsidR="002057AE">
              <w:rPr>
                <w:rFonts w:cs="Arial"/>
                <w:color w:val="000000" w:themeColor="text1"/>
                <w:lang w:val="en"/>
              </w:rPr>
              <w:t xml:space="preserve">, to help students make positive </w:t>
            </w:r>
            <w:proofErr w:type="spellStart"/>
            <w:r w:rsidR="002057AE">
              <w:rPr>
                <w:rFonts w:cs="Arial"/>
                <w:color w:val="000000" w:themeColor="text1"/>
                <w:lang w:val="en"/>
              </w:rPr>
              <w:t>behaviour</w:t>
            </w:r>
            <w:proofErr w:type="spellEnd"/>
            <w:r w:rsidR="002057AE">
              <w:rPr>
                <w:rFonts w:cs="Arial"/>
                <w:color w:val="000000" w:themeColor="text1"/>
                <w:lang w:val="en"/>
              </w:rPr>
              <w:t xml:space="preserve"> choices.</w:t>
            </w:r>
          </w:p>
        </w:tc>
        <w:tc>
          <w:tcPr>
            <w:tcW w:w="5399" w:type="dxa"/>
          </w:tcPr>
          <w:p w:rsidR="00FF052E" w:rsidRPr="00C063C9" w:rsidRDefault="00FF052E" w:rsidP="00FF052E">
            <w:pPr>
              <w:pStyle w:val="NormalWeb"/>
              <w:spacing w:before="0" w:beforeAutospacing="0" w:after="135" w:afterAutospacing="0" w:line="270" w:lineRule="atLeast"/>
              <w:rPr>
                <w:rFonts w:ascii="Arial" w:hAnsi="Arial" w:cs="Arial"/>
                <w:color w:val="000000" w:themeColor="text1"/>
              </w:rPr>
            </w:pPr>
            <w:r w:rsidRPr="00FF052E">
              <w:rPr>
                <w:rFonts w:ascii="Arial" w:hAnsi="Arial" w:cs="Arial"/>
                <w:color w:val="000000" w:themeColor="text1"/>
                <w:lang w:val="en"/>
              </w:rPr>
              <w:t xml:space="preserve">PB4L runs throughout the school and </w:t>
            </w:r>
            <w:r w:rsidRPr="00FF052E">
              <w:rPr>
                <w:rFonts w:ascii="Arial" w:hAnsi="Arial" w:cs="Arial"/>
                <w:color w:val="000000" w:themeColor="text1"/>
              </w:rPr>
              <w:t>is about changing the environment, systems and practices to support students to make positive behaviour choices</w:t>
            </w:r>
            <w:r w:rsidRPr="00C063C9">
              <w:rPr>
                <w:rFonts w:ascii="Arial" w:hAnsi="Arial" w:cs="Arial"/>
                <w:color w:val="000000" w:themeColor="text1"/>
              </w:rPr>
              <w:t>.</w:t>
            </w:r>
          </w:p>
          <w:p w:rsidR="00D44128" w:rsidRDefault="00D44128" w:rsidP="00FF052E">
            <w:pPr>
              <w:pStyle w:val="NormalWeb"/>
              <w:spacing w:before="0" w:beforeAutospacing="0" w:after="135" w:afterAutospacing="0" w:line="270" w:lineRule="atLeast"/>
              <w:rPr>
                <w:rFonts w:cs="Arial"/>
                <w:color w:val="000000" w:themeColor="text1"/>
                <w:lang w:val="en"/>
              </w:rPr>
            </w:pPr>
          </w:p>
        </w:tc>
      </w:tr>
    </w:tbl>
    <w:p w:rsidR="00D44128" w:rsidRDefault="00D44128" w:rsidP="004876C8">
      <w:pPr>
        <w:shd w:val="clear" w:color="auto" w:fill="FFFFFF"/>
        <w:ind w:right="150"/>
        <w:rPr>
          <w:rFonts w:cs="Arial"/>
          <w:color w:val="000000" w:themeColor="text1"/>
          <w:lang w:val="en"/>
        </w:rPr>
      </w:pPr>
    </w:p>
    <w:p w:rsidR="00D44128" w:rsidRDefault="00D44128" w:rsidP="004876C8">
      <w:pPr>
        <w:shd w:val="clear" w:color="auto" w:fill="FFFFFF"/>
        <w:ind w:right="150"/>
        <w:rPr>
          <w:rFonts w:cs="Arial"/>
          <w:color w:val="000000" w:themeColor="text1"/>
          <w:lang w:val="en"/>
        </w:rPr>
      </w:pPr>
    </w:p>
    <w:p w:rsidR="00C07770" w:rsidRDefault="00C07770" w:rsidP="00C07770">
      <w:pPr>
        <w:shd w:val="clear" w:color="auto" w:fill="FFFFFF"/>
        <w:ind w:right="150"/>
        <w:rPr>
          <w:rFonts w:cs="Arial"/>
          <w:b/>
          <w:color w:val="000000" w:themeColor="text1"/>
          <w:lang w:val="en"/>
        </w:rPr>
      </w:pPr>
      <w:r>
        <w:rPr>
          <w:rFonts w:cs="Arial"/>
          <w:b/>
          <w:color w:val="000000" w:themeColor="text1"/>
          <w:lang w:val="en"/>
        </w:rPr>
        <w:t>S</w:t>
      </w:r>
      <w:r w:rsidR="00151CE4">
        <w:rPr>
          <w:rFonts w:cs="Arial"/>
          <w:b/>
          <w:color w:val="000000" w:themeColor="text1"/>
          <w:lang w:val="en"/>
        </w:rPr>
        <w:t>trengthening communities</w:t>
      </w:r>
    </w:p>
    <w:p w:rsidR="00C07770" w:rsidRDefault="00C07770" w:rsidP="00C07770">
      <w:pPr>
        <w:shd w:val="clear" w:color="auto" w:fill="FFFFFF"/>
        <w:ind w:right="150"/>
        <w:rPr>
          <w:rFonts w:cs="Arial"/>
          <w:color w:val="000000" w:themeColor="text1"/>
          <w:lang w:val="en"/>
        </w:rPr>
      </w:pPr>
    </w:p>
    <w:tbl>
      <w:tblPr>
        <w:tblStyle w:val="TableGrid"/>
        <w:tblW w:w="10774" w:type="dxa"/>
        <w:tblInd w:w="-147" w:type="dxa"/>
        <w:tblLook w:val="04A0" w:firstRow="1" w:lastRow="0" w:firstColumn="1" w:lastColumn="0" w:noHBand="0" w:noVBand="1"/>
      </w:tblPr>
      <w:tblGrid>
        <w:gridCol w:w="5375"/>
        <w:gridCol w:w="5399"/>
      </w:tblGrid>
      <w:tr w:rsidR="00C07770" w:rsidRPr="000D4386" w:rsidTr="00D64843">
        <w:tc>
          <w:tcPr>
            <w:tcW w:w="5375" w:type="dxa"/>
          </w:tcPr>
          <w:p w:rsidR="00C07770" w:rsidRPr="000D4386" w:rsidRDefault="00C07770" w:rsidP="00D64843">
            <w:pPr>
              <w:ind w:right="150"/>
              <w:rPr>
                <w:rFonts w:cs="Arial"/>
                <w:i/>
                <w:color w:val="000000" w:themeColor="text1"/>
                <w:lang w:val="en"/>
              </w:rPr>
            </w:pPr>
            <w:r w:rsidRPr="000D4386">
              <w:rPr>
                <w:rFonts w:cs="Arial"/>
                <w:i/>
                <w:color w:val="000000" w:themeColor="text1"/>
                <w:lang w:val="en"/>
              </w:rPr>
              <w:t>Jenny Mosley’s Whole School</w:t>
            </w:r>
          </w:p>
          <w:p w:rsidR="00C07770" w:rsidRPr="000D4386" w:rsidRDefault="00C07770" w:rsidP="00D64843">
            <w:pPr>
              <w:ind w:right="150"/>
              <w:rPr>
                <w:rFonts w:cs="Arial"/>
                <w:i/>
                <w:color w:val="000000" w:themeColor="text1"/>
                <w:lang w:val="en"/>
              </w:rPr>
            </w:pPr>
            <w:r w:rsidRPr="000D4386">
              <w:rPr>
                <w:rFonts w:cs="Arial"/>
                <w:i/>
                <w:color w:val="000000" w:themeColor="text1"/>
                <w:lang w:val="en"/>
              </w:rPr>
              <w:t>Quality Circle Time approach</w:t>
            </w:r>
          </w:p>
        </w:tc>
        <w:tc>
          <w:tcPr>
            <w:tcW w:w="5399" w:type="dxa"/>
          </w:tcPr>
          <w:p w:rsidR="00C07770" w:rsidRPr="000D4386" w:rsidRDefault="00C07770" w:rsidP="00D64843">
            <w:pPr>
              <w:rPr>
                <w:rFonts w:cs="Arial"/>
                <w:i/>
                <w:color w:val="000000" w:themeColor="text1"/>
                <w:lang w:val="en"/>
              </w:rPr>
            </w:pPr>
            <w:r w:rsidRPr="000D4386">
              <w:rPr>
                <w:rFonts w:cs="Arial"/>
                <w:i/>
                <w:color w:val="000000" w:themeColor="text1"/>
                <w:lang w:val="en"/>
              </w:rPr>
              <w:t xml:space="preserve">Maori Education including </w:t>
            </w:r>
            <w:proofErr w:type="spellStart"/>
            <w:r w:rsidRPr="000D4386">
              <w:rPr>
                <w:i/>
                <w:color w:val="000000" w:themeColor="text1"/>
              </w:rPr>
              <w:t>Kaupapa</w:t>
            </w:r>
            <w:proofErr w:type="spellEnd"/>
            <w:r w:rsidRPr="000D4386">
              <w:rPr>
                <w:i/>
                <w:color w:val="000000" w:themeColor="text1"/>
              </w:rPr>
              <w:t xml:space="preserve"> Maori  (</w:t>
            </w:r>
            <w:proofErr w:type="spellStart"/>
            <w:r w:rsidRPr="000D4386">
              <w:rPr>
                <w:i/>
                <w:color w:val="000000" w:themeColor="text1"/>
              </w:rPr>
              <w:t>Huakina</w:t>
            </w:r>
            <w:proofErr w:type="spellEnd"/>
            <w:r w:rsidRPr="000D4386">
              <w:rPr>
                <w:i/>
                <w:color w:val="000000" w:themeColor="text1"/>
              </w:rPr>
              <w:t xml:space="preserve"> Mai and </w:t>
            </w:r>
            <w:proofErr w:type="spellStart"/>
            <w:r w:rsidRPr="000D4386">
              <w:rPr>
                <w:i/>
                <w:color w:val="000000" w:themeColor="text1"/>
              </w:rPr>
              <w:t>Te</w:t>
            </w:r>
            <w:proofErr w:type="spellEnd"/>
            <w:r w:rsidRPr="000D4386">
              <w:rPr>
                <w:i/>
                <w:color w:val="000000" w:themeColor="text1"/>
              </w:rPr>
              <w:t xml:space="preserve"> Mana </w:t>
            </w:r>
            <w:proofErr w:type="spellStart"/>
            <w:r w:rsidRPr="000D4386">
              <w:rPr>
                <w:i/>
                <w:color w:val="000000" w:themeColor="text1"/>
              </w:rPr>
              <w:t>Tikitiki</w:t>
            </w:r>
            <w:proofErr w:type="spellEnd"/>
            <w:r w:rsidRPr="000D4386">
              <w:rPr>
                <w:i/>
                <w:color w:val="000000" w:themeColor="text1"/>
              </w:rPr>
              <w:t>) and PB4L</w:t>
            </w:r>
          </w:p>
        </w:tc>
      </w:tr>
      <w:tr w:rsidR="00C07770" w:rsidTr="00D64843">
        <w:tc>
          <w:tcPr>
            <w:tcW w:w="5375" w:type="dxa"/>
          </w:tcPr>
          <w:p w:rsidR="00C07770" w:rsidRDefault="00151CE4" w:rsidP="00D64843">
            <w:pPr>
              <w:ind w:right="150"/>
              <w:rPr>
                <w:rFonts w:cs="Arial"/>
                <w:color w:val="000000" w:themeColor="text1"/>
                <w:lang w:val="en"/>
              </w:rPr>
            </w:pPr>
            <w:r>
              <w:rPr>
                <w:rFonts w:cs="Arial"/>
                <w:color w:val="000000" w:themeColor="text1"/>
                <w:lang w:val="en"/>
              </w:rPr>
              <w:t xml:space="preserve">Jenny Mosley’s Circle Time is about strengthening communities and relationships through participating together in circle time, through speaking and listening and getting to know other members of the community, by sharing power and positive </w:t>
            </w:r>
            <w:proofErr w:type="spellStart"/>
            <w:r>
              <w:rPr>
                <w:rFonts w:cs="Arial"/>
                <w:color w:val="000000" w:themeColor="text1"/>
                <w:lang w:val="en"/>
              </w:rPr>
              <w:t>behaviour</w:t>
            </w:r>
            <w:proofErr w:type="spellEnd"/>
            <w:r>
              <w:rPr>
                <w:rFonts w:cs="Arial"/>
                <w:color w:val="000000" w:themeColor="text1"/>
                <w:lang w:val="en"/>
              </w:rPr>
              <w:t xml:space="preserve"> management.</w:t>
            </w:r>
          </w:p>
          <w:p w:rsidR="00C07770" w:rsidRDefault="00C07770" w:rsidP="00D64843">
            <w:pPr>
              <w:ind w:right="150"/>
              <w:rPr>
                <w:rFonts w:cs="Arial"/>
                <w:color w:val="000000" w:themeColor="text1"/>
                <w:lang w:val="en"/>
              </w:rPr>
            </w:pPr>
          </w:p>
        </w:tc>
        <w:tc>
          <w:tcPr>
            <w:tcW w:w="5399" w:type="dxa"/>
          </w:tcPr>
          <w:p w:rsidR="00C07770" w:rsidRDefault="00151CE4" w:rsidP="00D64843">
            <w:pPr>
              <w:ind w:right="150"/>
              <w:rPr>
                <w:rFonts w:cs="Arial"/>
                <w:color w:val="000000" w:themeColor="text1"/>
                <w:lang w:val="en"/>
              </w:rPr>
            </w:pPr>
            <w:proofErr w:type="spellStart"/>
            <w:r>
              <w:rPr>
                <w:rFonts w:cs="Arial"/>
                <w:color w:val="000000" w:themeColor="text1"/>
              </w:rPr>
              <w:t>Huakina</w:t>
            </w:r>
            <w:proofErr w:type="spellEnd"/>
            <w:r>
              <w:rPr>
                <w:rFonts w:cs="Arial"/>
                <w:color w:val="000000" w:themeColor="text1"/>
              </w:rPr>
              <w:t xml:space="preserve"> Mai – the </w:t>
            </w:r>
            <w:r w:rsidRPr="009760E4">
              <w:rPr>
                <w:rFonts w:cs="Arial"/>
                <w:color w:val="000000" w:themeColor="text1"/>
              </w:rPr>
              <w:t xml:space="preserve">whole school approach to positive behaviour </w:t>
            </w:r>
            <w:r>
              <w:rPr>
                <w:rFonts w:cs="Arial"/>
                <w:color w:val="000000" w:themeColor="text1"/>
              </w:rPr>
              <w:t xml:space="preserve">is </w:t>
            </w:r>
            <w:r w:rsidRPr="009760E4">
              <w:rPr>
                <w:rFonts w:cs="Arial"/>
                <w:color w:val="000000" w:themeColor="text1"/>
              </w:rPr>
              <w:t>based on strong relationships, authentic engagement, power sharing, culturally responsive behaviour management systems, processes, practices and pedagogy</w:t>
            </w:r>
            <w:r>
              <w:rPr>
                <w:rFonts w:cs="Arial"/>
                <w:color w:val="000000" w:themeColor="text1"/>
              </w:rPr>
              <w:t>.</w:t>
            </w:r>
          </w:p>
        </w:tc>
      </w:tr>
    </w:tbl>
    <w:p w:rsidR="00C07770" w:rsidRDefault="00C07770" w:rsidP="004876C8">
      <w:pPr>
        <w:shd w:val="clear" w:color="auto" w:fill="FFFFFF"/>
        <w:ind w:right="150"/>
        <w:rPr>
          <w:rFonts w:cs="Arial"/>
          <w:b/>
          <w:color w:val="000000" w:themeColor="text1"/>
          <w:lang w:val="en"/>
        </w:rPr>
      </w:pPr>
    </w:p>
    <w:p w:rsidR="00C07770" w:rsidRDefault="00C07770" w:rsidP="004876C8">
      <w:pPr>
        <w:shd w:val="clear" w:color="auto" w:fill="FFFFFF"/>
        <w:ind w:right="150"/>
        <w:rPr>
          <w:rFonts w:cs="Arial"/>
          <w:b/>
          <w:color w:val="000000" w:themeColor="text1"/>
          <w:lang w:val="en"/>
        </w:rPr>
      </w:pPr>
    </w:p>
    <w:p w:rsidR="00D44128" w:rsidRPr="00D44128" w:rsidRDefault="00D44128" w:rsidP="004876C8">
      <w:pPr>
        <w:shd w:val="clear" w:color="auto" w:fill="FFFFFF"/>
        <w:ind w:right="150"/>
        <w:rPr>
          <w:rFonts w:cs="Arial"/>
          <w:color w:val="000000" w:themeColor="text1"/>
          <w:lang w:val="en"/>
        </w:rPr>
      </w:pPr>
      <w:r w:rsidRPr="00D44128">
        <w:rPr>
          <w:rFonts w:cs="Arial"/>
          <w:b/>
          <w:color w:val="000000" w:themeColor="text1"/>
          <w:lang w:val="en"/>
        </w:rPr>
        <w:t>Understanding of others through listening systems</w:t>
      </w:r>
      <w:r w:rsidRPr="00D44128">
        <w:rPr>
          <w:rFonts w:cs="Arial"/>
          <w:color w:val="000000" w:themeColor="text1"/>
          <w:lang w:val="en"/>
        </w:rPr>
        <w:t xml:space="preserve"> </w:t>
      </w:r>
    </w:p>
    <w:p w:rsidR="00D44128" w:rsidRDefault="00D44128" w:rsidP="004876C8">
      <w:pPr>
        <w:shd w:val="clear" w:color="auto" w:fill="FFFFFF"/>
        <w:ind w:right="150"/>
        <w:rPr>
          <w:rFonts w:cs="Arial"/>
          <w:color w:val="000000" w:themeColor="text1"/>
          <w:lang w:val="en"/>
        </w:rPr>
      </w:pPr>
    </w:p>
    <w:tbl>
      <w:tblPr>
        <w:tblStyle w:val="TableGrid"/>
        <w:tblW w:w="10774" w:type="dxa"/>
        <w:tblInd w:w="-147" w:type="dxa"/>
        <w:tblLook w:val="04A0" w:firstRow="1" w:lastRow="0" w:firstColumn="1" w:lastColumn="0" w:noHBand="0" w:noVBand="1"/>
      </w:tblPr>
      <w:tblGrid>
        <w:gridCol w:w="5375"/>
        <w:gridCol w:w="5399"/>
      </w:tblGrid>
      <w:tr w:rsidR="00D44128" w:rsidRPr="000D4386" w:rsidTr="00D64843">
        <w:tc>
          <w:tcPr>
            <w:tcW w:w="5375" w:type="dxa"/>
          </w:tcPr>
          <w:p w:rsidR="00D44128" w:rsidRPr="000D4386" w:rsidRDefault="00D44128" w:rsidP="00D64843">
            <w:pPr>
              <w:ind w:right="150"/>
              <w:rPr>
                <w:rFonts w:cs="Arial"/>
                <w:i/>
                <w:color w:val="000000" w:themeColor="text1"/>
                <w:lang w:val="en"/>
              </w:rPr>
            </w:pPr>
            <w:r w:rsidRPr="000D4386">
              <w:rPr>
                <w:rFonts w:cs="Arial"/>
                <w:i/>
                <w:color w:val="000000" w:themeColor="text1"/>
                <w:lang w:val="en"/>
              </w:rPr>
              <w:t>Jenny Mosley’s Whole School</w:t>
            </w:r>
          </w:p>
          <w:p w:rsidR="00D44128" w:rsidRPr="000D4386" w:rsidRDefault="00D44128" w:rsidP="00D64843">
            <w:pPr>
              <w:ind w:right="150"/>
              <w:rPr>
                <w:rFonts w:cs="Arial"/>
                <w:i/>
                <w:color w:val="000000" w:themeColor="text1"/>
                <w:lang w:val="en"/>
              </w:rPr>
            </w:pPr>
            <w:r w:rsidRPr="000D4386">
              <w:rPr>
                <w:rFonts w:cs="Arial"/>
                <w:i/>
                <w:color w:val="000000" w:themeColor="text1"/>
                <w:lang w:val="en"/>
              </w:rPr>
              <w:t>Quality Circle Time approach</w:t>
            </w:r>
          </w:p>
        </w:tc>
        <w:tc>
          <w:tcPr>
            <w:tcW w:w="5399" w:type="dxa"/>
          </w:tcPr>
          <w:p w:rsidR="00D44128" w:rsidRPr="000D4386" w:rsidRDefault="00D44128" w:rsidP="00D64843">
            <w:pPr>
              <w:rPr>
                <w:rFonts w:cs="Arial"/>
                <w:i/>
                <w:color w:val="000000" w:themeColor="text1"/>
                <w:lang w:val="en"/>
              </w:rPr>
            </w:pPr>
            <w:r w:rsidRPr="000D4386">
              <w:rPr>
                <w:rFonts w:cs="Arial"/>
                <w:i/>
                <w:color w:val="000000" w:themeColor="text1"/>
                <w:lang w:val="en"/>
              </w:rPr>
              <w:t xml:space="preserve">Maori Education including </w:t>
            </w:r>
            <w:proofErr w:type="spellStart"/>
            <w:r w:rsidRPr="000D4386">
              <w:rPr>
                <w:i/>
                <w:color w:val="000000" w:themeColor="text1"/>
              </w:rPr>
              <w:t>Kaupapa</w:t>
            </w:r>
            <w:proofErr w:type="spellEnd"/>
            <w:r w:rsidRPr="000D4386">
              <w:rPr>
                <w:i/>
                <w:color w:val="000000" w:themeColor="text1"/>
              </w:rPr>
              <w:t xml:space="preserve"> Maori  (</w:t>
            </w:r>
            <w:proofErr w:type="spellStart"/>
            <w:r w:rsidRPr="000D4386">
              <w:rPr>
                <w:i/>
                <w:color w:val="000000" w:themeColor="text1"/>
              </w:rPr>
              <w:t>Huakina</w:t>
            </w:r>
            <w:proofErr w:type="spellEnd"/>
            <w:r w:rsidRPr="000D4386">
              <w:rPr>
                <w:i/>
                <w:color w:val="000000" w:themeColor="text1"/>
              </w:rPr>
              <w:t xml:space="preserve"> Mai and </w:t>
            </w:r>
            <w:proofErr w:type="spellStart"/>
            <w:r w:rsidRPr="000D4386">
              <w:rPr>
                <w:i/>
                <w:color w:val="000000" w:themeColor="text1"/>
              </w:rPr>
              <w:t>Te</w:t>
            </w:r>
            <w:proofErr w:type="spellEnd"/>
            <w:r w:rsidRPr="000D4386">
              <w:rPr>
                <w:i/>
                <w:color w:val="000000" w:themeColor="text1"/>
              </w:rPr>
              <w:t xml:space="preserve"> Mana </w:t>
            </w:r>
            <w:proofErr w:type="spellStart"/>
            <w:r w:rsidRPr="000D4386">
              <w:rPr>
                <w:i/>
                <w:color w:val="000000" w:themeColor="text1"/>
              </w:rPr>
              <w:t>Tikitiki</w:t>
            </w:r>
            <w:proofErr w:type="spellEnd"/>
            <w:r w:rsidRPr="000D4386">
              <w:rPr>
                <w:i/>
                <w:color w:val="000000" w:themeColor="text1"/>
              </w:rPr>
              <w:t>) and PB4L</w:t>
            </w:r>
          </w:p>
        </w:tc>
      </w:tr>
      <w:tr w:rsidR="00D44128" w:rsidTr="00D64843">
        <w:tc>
          <w:tcPr>
            <w:tcW w:w="5375" w:type="dxa"/>
          </w:tcPr>
          <w:p w:rsidR="00D44128" w:rsidRDefault="002057AE" w:rsidP="00D64843">
            <w:pPr>
              <w:ind w:right="150"/>
              <w:rPr>
                <w:rFonts w:cs="Arial"/>
                <w:color w:val="000000" w:themeColor="text1"/>
                <w:lang w:val="en"/>
              </w:rPr>
            </w:pPr>
            <w:r>
              <w:rPr>
                <w:rFonts w:cs="Arial"/>
                <w:color w:val="000000" w:themeColor="text1"/>
                <w:lang w:val="en"/>
              </w:rPr>
              <w:t>Through Circle Time, the class communities and staff room communities are developed as people speak and listen more to each other, and get to know each other better.</w:t>
            </w:r>
          </w:p>
        </w:tc>
        <w:tc>
          <w:tcPr>
            <w:tcW w:w="5399" w:type="dxa"/>
          </w:tcPr>
          <w:p w:rsidR="00D44128" w:rsidRDefault="002057AE" w:rsidP="00D64843">
            <w:pPr>
              <w:ind w:right="150"/>
              <w:rPr>
                <w:rFonts w:cs="Arial"/>
                <w:color w:val="000000" w:themeColor="text1"/>
                <w:lang w:val="en"/>
              </w:rPr>
            </w:pPr>
            <w:r>
              <w:rPr>
                <w:rFonts w:cs="Arial"/>
                <w:color w:val="000000" w:themeColor="text1"/>
                <w:lang w:val="en"/>
              </w:rPr>
              <w:t xml:space="preserve">Much of the Maori traditional culture involves aural tradition of </w:t>
            </w:r>
          </w:p>
        </w:tc>
      </w:tr>
    </w:tbl>
    <w:p w:rsidR="00D44128" w:rsidRDefault="00D44128" w:rsidP="004876C8">
      <w:pPr>
        <w:shd w:val="clear" w:color="auto" w:fill="FFFFFF"/>
        <w:ind w:right="150"/>
        <w:rPr>
          <w:rFonts w:cs="Arial"/>
          <w:color w:val="000000" w:themeColor="text1"/>
          <w:lang w:val="en"/>
        </w:rPr>
      </w:pPr>
    </w:p>
    <w:p w:rsidR="00D44128" w:rsidRDefault="00D44128" w:rsidP="004876C8">
      <w:pPr>
        <w:shd w:val="clear" w:color="auto" w:fill="FFFFFF"/>
        <w:ind w:right="150"/>
        <w:rPr>
          <w:rFonts w:cs="Arial"/>
          <w:color w:val="000000" w:themeColor="text1"/>
          <w:lang w:val="en"/>
        </w:rPr>
      </w:pPr>
    </w:p>
    <w:p w:rsidR="00D44128" w:rsidRPr="00D44128" w:rsidRDefault="00F20FD7" w:rsidP="004876C8">
      <w:pPr>
        <w:shd w:val="clear" w:color="auto" w:fill="FFFFFF"/>
        <w:ind w:right="150"/>
        <w:rPr>
          <w:rFonts w:cs="Arial"/>
          <w:b/>
          <w:color w:val="000000" w:themeColor="text1"/>
          <w:lang w:val="en"/>
        </w:rPr>
      </w:pPr>
      <w:r>
        <w:rPr>
          <w:rFonts w:cs="Arial"/>
          <w:b/>
          <w:color w:val="000000" w:themeColor="text1"/>
          <w:lang w:val="en"/>
        </w:rPr>
        <w:t>Encouraging students to reach their full potential</w:t>
      </w:r>
      <w:r w:rsidR="00D44128" w:rsidRPr="00D44128">
        <w:rPr>
          <w:rFonts w:cs="Arial"/>
          <w:b/>
          <w:color w:val="000000" w:themeColor="text1"/>
          <w:lang w:val="en"/>
        </w:rPr>
        <w:t xml:space="preserve"> </w:t>
      </w:r>
    </w:p>
    <w:p w:rsidR="00D44128" w:rsidRDefault="00D44128" w:rsidP="004876C8">
      <w:pPr>
        <w:shd w:val="clear" w:color="auto" w:fill="FFFFFF"/>
        <w:ind w:right="150"/>
        <w:rPr>
          <w:rFonts w:cs="Arial"/>
          <w:color w:val="000000" w:themeColor="text1"/>
          <w:lang w:val="en"/>
        </w:rPr>
      </w:pPr>
    </w:p>
    <w:tbl>
      <w:tblPr>
        <w:tblStyle w:val="TableGrid"/>
        <w:tblW w:w="10774" w:type="dxa"/>
        <w:tblInd w:w="-147" w:type="dxa"/>
        <w:tblLook w:val="04A0" w:firstRow="1" w:lastRow="0" w:firstColumn="1" w:lastColumn="0" w:noHBand="0" w:noVBand="1"/>
      </w:tblPr>
      <w:tblGrid>
        <w:gridCol w:w="5375"/>
        <w:gridCol w:w="5399"/>
      </w:tblGrid>
      <w:tr w:rsidR="00D44128" w:rsidRPr="000D4386" w:rsidTr="00D64843">
        <w:tc>
          <w:tcPr>
            <w:tcW w:w="5375" w:type="dxa"/>
          </w:tcPr>
          <w:p w:rsidR="00D44128" w:rsidRPr="000D4386" w:rsidRDefault="00D44128" w:rsidP="00D64843">
            <w:pPr>
              <w:ind w:right="150"/>
              <w:rPr>
                <w:rFonts w:cs="Arial"/>
                <w:i/>
                <w:color w:val="000000" w:themeColor="text1"/>
                <w:lang w:val="en"/>
              </w:rPr>
            </w:pPr>
            <w:r w:rsidRPr="000D4386">
              <w:rPr>
                <w:rFonts w:cs="Arial"/>
                <w:i/>
                <w:color w:val="000000" w:themeColor="text1"/>
                <w:lang w:val="en"/>
              </w:rPr>
              <w:t>Jenny Mosley’s Whole School</w:t>
            </w:r>
          </w:p>
          <w:p w:rsidR="00D44128" w:rsidRPr="000D4386" w:rsidRDefault="00D44128" w:rsidP="00D64843">
            <w:pPr>
              <w:ind w:right="150"/>
              <w:rPr>
                <w:rFonts w:cs="Arial"/>
                <w:i/>
                <w:color w:val="000000" w:themeColor="text1"/>
                <w:lang w:val="en"/>
              </w:rPr>
            </w:pPr>
            <w:r w:rsidRPr="000D4386">
              <w:rPr>
                <w:rFonts w:cs="Arial"/>
                <w:i/>
                <w:color w:val="000000" w:themeColor="text1"/>
                <w:lang w:val="en"/>
              </w:rPr>
              <w:t>Quality Circle Time approach</w:t>
            </w:r>
          </w:p>
        </w:tc>
        <w:tc>
          <w:tcPr>
            <w:tcW w:w="5399" w:type="dxa"/>
          </w:tcPr>
          <w:p w:rsidR="00D44128" w:rsidRPr="000D4386" w:rsidRDefault="00D44128" w:rsidP="00D64843">
            <w:pPr>
              <w:rPr>
                <w:rFonts w:cs="Arial"/>
                <w:i/>
                <w:color w:val="000000" w:themeColor="text1"/>
                <w:lang w:val="en"/>
              </w:rPr>
            </w:pPr>
            <w:r w:rsidRPr="000D4386">
              <w:rPr>
                <w:rFonts w:cs="Arial"/>
                <w:i/>
                <w:color w:val="000000" w:themeColor="text1"/>
                <w:lang w:val="en"/>
              </w:rPr>
              <w:t xml:space="preserve">Maori Education including </w:t>
            </w:r>
            <w:proofErr w:type="spellStart"/>
            <w:r w:rsidRPr="000D4386">
              <w:rPr>
                <w:i/>
                <w:color w:val="000000" w:themeColor="text1"/>
              </w:rPr>
              <w:t>Kaupapa</w:t>
            </w:r>
            <w:proofErr w:type="spellEnd"/>
            <w:r w:rsidRPr="000D4386">
              <w:rPr>
                <w:i/>
                <w:color w:val="000000" w:themeColor="text1"/>
              </w:rPr>
              <w:t xml:space="preserve"> Maori  (</w:t>
            </w:r>
            <w:proofErr w:type="spellStart"/>
            <w:r w:rsidRPr="000D4386">
              <w:rPr>
                <w:i/>
                <w:color w:val="000000" w:themeColor="text1"/>
              </w:rPr>
              <w:t>Huakina</w:t>
            </w:r>
            <w:proofErr w:type="spellEnd"/>
            <w:r w:rsidRPr="000D4386">
              <w:rPr>
                <w:i/>
                <w:color w:val="000000" w:themeColor="text1"/>
              </w:rPr>
              <w:t xml:space="preserve"> Mai and </w:t>
            </w:r>
            <w:proofErr w:type="spellStart"/>
            <w:r w:rsidRPr="000D4386">
              <w:rPr>
                <w:i/>
                <w:color w:val="000000" w:themeColor="text1"/>
              </w:rPr>
              <w:t>Te</w:t>
            </w:r>
            <w:proofErr w:type="spellEnd"/>
            <w:r w:rsidRPr="000D4386">
              <w:rPr>
                <w:i/>
                <w:color w:val="000000" w:themeColor="text1"/>
              </w:rPr>
              <w:t xml:space="preserve"> Mana </w:t>
            </w:r>
            <w:proofErr w:type="spellStart"/>
            <w:r w:rsidRPr="000D4386">
              <w:rPr>
                <w:i/>
                <w:color w:val="000000" w:themeColor="text1"/>
              </w:rPr>
              <w:t>Tikitiki</w:t>
            </w:r>
            <w:proofErr w:type="spellEnd"/>
            <w:r w:rsidRPr="000D4386">
              <w:rPr>
                <w:i/>
                <w:color w:val="000000" w:themeColor="text1"/>
              </w:rPr>
              <w:t>) and PB4L</w:t>
            </w:r>
          </w:p>
        </w:tc>
      </w:tr>
      <w:tr w:rsidR="00D44128" w:rsidTr="00D64843">
        <w:tc>
          <w:tcPr>
            <w:tcW w:w="5375" w:type="dxa"/>
          </w:tcPr>
          <w:p w:rsidR="00D44128" w:rsidRDefault="00F20FD7" w:rsidP="00D64843">
            <w:pPr>
              <w:ind w:right="150"/>
              <w:rPr>
                <w:rFonts w:cs="Arial"/>
                <w:color w:val="000000" w:themeColor="text1"/>
                <w:lang w:val="en"/>
              </w:rPr>
            </w:pPr>
            <w:r>
              <w:rPr>
                <w:rFonts w:cs="Arial"/>
                <w:color w:val="000000" w:themeColor="text1"/>
                <w:lang w:val="en"/>
              </w:rPr>
              <w:t xml:space="preserve">Through basic skills development, working on self-esteem, social and communication skills and by having a fair system of boundaries and encouraging positive </w:t>
            </w:r>
            <w:proofErr w:type="spellStart"/>
            <w:r>
              <w:rPr>
                <w:rFonts w:cs="Arial"/>
                <w:color w:val="000000" w:themeColor="text1"/>
                <w:lang w:val="en"/>
              </w:rPr>
              <w:t>behaviour</w:t>
            </w:r>
            <w:proofErr w:type="spellEnd"/>
            <w:r>
              <w:rPr>
                <w:rFonts w:cs="Arial"/>
                <w:color w:val="000000" w:themeColor="text1"/>
                <w:lang w:val="en"/>
              </w:rPr>
              <w:t xml:space="preserve"> for learning, the QCT model is designed to help all children to reach their full potential. </w:t>
            </w:r>
          </w:p>
          <w:p w:rsidR="00D44128" w:rsidRDefault="00D44128" w:rsidP="00D64843">
            <w:pPr>
              <w:ind w:right="150"/>
              <w:rPr>
                <w:rFonts w:cs="Arial"/>
                <w:color w:val="000000" w:themeColor="text1"/>
                <w:lang w:val="en"/>
              </w:rPr>
            </w:pPr>
          </w:p>
        </w:tc>
        <w:tc>
          <w:tcPr>
            <w:tcW w:w="5399" w:type="dxa"/>
          </w:tcPr>
          <w:p w:rsidR="00F20FD7" w:rsidRPr="00C063C9" w:rsidRDefault="00F20FD7" w:rsidP="00F20FD7">
            <w:pPr>
              <w:rPr>
                <w:color w:val="000000" w:themeColor="text1"/>
              </w:rPr>
            </w:pPr>
            <w:proofErr w:type="spellStart"/>
            <w:r w:rsidRPr="00C063C9">
              <w:rPr>
                <w:color w:val="000000" w:themeColor="text1"/>
              </w:rPr>
              <w:t>Kaupapa</w:t>
            </w:r>
            <w:proofErr w:type="spellEnd"/>
            <w:r w:rsidRPr="00C063C9">
              <w:rPr>
                <w:color w:val="000000" w:themeColor="text1"/>
              </w:rPr>
              <w:t xml:space="preserve"> Maori provides all Māori students with the opportunity to realise their own unique potential and succeed in their lives as Māori.</w:t>
            </w:r>
          </w:p>
          <w:p w:rsidR="00D44128" w:rsidRDefault="00D44128" w:rsidP="00D64843">
            <w:pPr>
              <w:ind w:right="150"/>
              <w:rPr>
                <w:rFonts w:cs="Arial"/>
                <w:color w:val="000000" w:themeColor="text1"/>
                <w:lang w:val="en"/>
              </w:rPr>
            </w:pPr>
          </w:p>
        </w:tc>
      </w:tr>
    </w:tbl>
    <w:p w:rsidR="00D44128" w:rsidRDefault="00D44128" w:rsidP="004876C8">
      <w:pPr>
        <w:shd w:val="clear" w:color="auto" w:fill="FFFFFF"/>
        <w:ind w:right="150"/>
        <w:rPr>
          <w:rFonts w:cs="Arial"/>
          <w:color w:val="000000" w:themeColor="text1"/>
          <w:lang w:val="en"/>
        </w:rPr>
      </w:pPr>
    </w:p>
    <w:p w:rsidR="00D44128" w:rsidRDefault="00D44128" w:rsidP="004876C8">
      <w:pPr>
        <w:shd w:val="clear" w:color="auto" w:fill="FFFFFF"/>
        <w:ind w:right="150"/>
        <w:rPr>
          <w:rFonts w:cs="Arial"/>
          <w:color w:val="000000" w:themeColor="text1"/>
          <w:lang w:val="en"/>
        </w:rPr>
      </w:pPr>
    </w:p>
    <w:p w:rsidR="00F20FD7" w:rsidRPr="00D44128" w:rsidRDefault="00F20FD7" w:rsidP="00F20FD7">
      <w:pPr>
        <w:shd w:val="clear" w:color="auto" w:fill="FFFFFF"/>
        <w:ind w:right="150"/>
        <w:rPr>
          <w:rFonts w:cs="Arial"/>
          <w:b/>
          <w:color w:val="000000" w:themeColor="text1"/>
          <w:lang w:val="en"/>
        </w:rPr>
      </w:pPr>
      <w:r w:rsidRPr="00D44128">
        <w:rPr>
          <w:rFonts w:cs="Arial"/>
          <w:b/>
          <w:color w:val="000000" w:themeColor="text1"/>
          <w:lang w:val="en"/>
        </w:rPr>
        <w:t xml:space="preserve">Using </w:t>
      </w:r>
      <w:r w:rsidR="00327331">
        <w:rPr>
          <w:rFonts w:cs="Arial"/>
          <w:b/>
          <w:color w:val="000000" w:themeColor="text1"/>
          <w:lang w:val="en"/>
        </w:rPr>
        <w:t xml:space="preserve">the arts and </w:t>
      </w:r>
      <w:r w:rsidRPr="00D44128">
        <w:rPr>
          <w:rFonts w:cs="Arial"/>
          <w:b/>
          <w:color w:val="000000" w:themeColor="text1"/>
          <w:lang w:val="en"/>
        </w:rPr>
        <w:t xml:space="preserve">creativity </w:t>
      </w:r>
    </w:p>
    <w:p w:rsidR="00F20FD7" w:rsidRDefault="00F20FD7" w:rsidP="00F20FD7">
      <w:pPr>
        <w:shd w:val="clear" w:color="auto" w:fill="FFFFFF"/>
        <w:ind w:right="150"/>
        <w:rPr>
          <w:rFonts w:cs="Arial"/>
          <w:color w:val="000000" w:themeColor="text1"/>
          <w:lang w:val="en"/>
        </w:rPr>
      </w:pPr>
    </w:p>
    <w:tbl>
      <w:tblPr>
        <w:tblStyle w:val="TableGrid"/>
        <w:tblW w:w="10774" w:type="dxa"/>
        <w:tblInd w:w="-147" w:type="dxa"/>
        <w:tblLook w:val="04A0" w:firstRow="1" w:lastRow="0" w:firstColumn="1" w:lastColumn="0" w:noHBand="0" w:noVBand="1"/>
      </w:tblPr>
      <w:tblGrid>
        <w:gridCol w:w="5375"/>
        <w:gridCol w:w="5399"/>
      </w:tblGrid>
      <w:tr w:rsidR="00F20FD7" w:rsidRPr="000D4386" w:rsidTr="00D64843">
        <w:tc>
          <w:tcPr>
            <w:tcW w:w="5375" w:type="dxa"/>
          </w:tcPr>
          <w:p w:rsidR="00F20FD7" w:rsidRPr="000D4386" w:rsidRDefault="00F20FD7" w:rsidP="00D64843">
            <w:pPr>
              <w:ind w:right="150"/>
              <w:rPr>
                <w:rFonts w:cs="Arial"/>
                <w:i/>
                <w:color w:val="000000" w:themeColor="text1"/>
                <w:lang w:val="en"/>
              </w:rPr>
            </w:pPr>
            <w:r w:rsidRPr="000D4386">
              <w:rPr>
                <w:rFonts w:cs="Arial"/>
                <w:i/>
                <w:color w:val="000000" w:themeColor="text1"/>
                <w:lang w:val="en"/>
              </w:rPr>
              <w:t>Jenny Mosley’s Whole School</w:t>
            </w:r>
          </w:p>
          <w:p w:rsidR="00F20FD7" w:rsidRPr="000D4386" w:rsidRDefault="00F20FD7" w:rsidP="00D64843">
            <w:pPr>
              <w:ind w:right="150"/>
              <w:rPr>
                <w:rFonts w:cs="Arial"/>
                <w:i/>
                <w:color w:val="000000" w:themeColor="text1"/>
                <w:lang w:val="en"/>
              </w:rPr>
            </w:pPr>
            <w:r w:rsidRPr="000D4386">
              <w:rPr>
                <w:rFonts w:cs="Arial"/>
                <w:i/>
                <w:color w:val="000000" w:themeColor="text1"/>
                <w:lang w:val="en"/>
              </w:rPr>
              <w:t>Quality Circle Time approach</w:t>
            </w:r>
          </w:p>
        </w:tc>
        <w:tc>
          <w:tcPr>
            <w:tcW w:w="5399" w:type="dxa"/>
          </w:tcPr>
          <w:p w:rsidR="00F20FD7" w:rsidRPr="000D4386" w:rsidRDefault="00F20FD7" w:rsidP="00D64843">
            <w:pPr>
              <w:rPr>
                <w:rFonts w:cs="Arial"/>
                <w:i/>
                <w:color w:val="000000" w:themeColor="text1"/>
                <w:lang w:val="en"/>
              </w:rPr>
            </w:pPr>
            <w:r w:rsidRPr="000D4386">
              <w:rPr>
                <w:rFonts w:cs="Arial"/>
                <w:i/>
                <w:color w:val="000000" w:themeColor="text1"/>
                <w:lang w:val="en"/>
              </w:rPr>
              <w:t xml:space="preserve">Maori Education including </w:t>
            </w:r>
            <w:proofErr w:type="spellStart"/>
            <w:r w:rsidRPr="000D4386">
              <w:rPr>
                <w:i/>
                <w:color w:val="000000" w:themeColor="text1"/>
              </w:rPr>
              <w:t>Kaupapa</w:t>
            </w:r>
            <w:proofErr w:type="spellEnd"/>
            <w:r w:rsidRPr="000D4386">
              <w:rPr>
                <w:i/>
                <w:color w:val="000000" w:themeColor="text1"/>
              </w:rPr>
              <w:t xml:space="preserve"> Maori  (</w:t>
            </w:r>
            <w:proofErr w:type="spellStart"/>
            <w:r w:rsidRPr="000D4386">
              <w:rPr>
                <w:i/>
                <w:color w:val="000000" w:themeColor="text1"/>
              </w:rPr>
              <w:t>Huakina</w:t>
            </w:r>
            <w:proofErr w:type="spellEnd"/>
            <w:r w:rsidRPr="000D4386">
              <w:rPr>
                <w:i/>
                <w:color w:val="000000" w:themeColor="text1"/>
              </w:rPr>
              <w:t xml:space="preserve"> Mai and </w:t>
            </w:r>
            <w:proofErr w:type="spellStart"/>
            <w:r w:rsidRPr="000D4386">
              <w:rPr>
                <w:i/>
                <w:color w:val="000000" w:themeColor="text1"/>
              </w:rPr>
              <w:t>Te</w:t>
            </w:r>
            <w:proofErr w:type="spellEnd"/>
            <w:r w:rsidRPr="000D4386">
              <w:rPr>
                <w:i/>
                <w:color w:val="000000" w:themeColor="text1"/>
              </w:rPr>
              <w:t xml:space="preserve"> Mana </w:t>
            </w:r>
            <w:proofErr w:type="spellStart"/>
            <w:r w:rsidRPr="000D4386">
              <w:rPr>
                <w:i/>
                <w:color w:val="000000" w:themeColor="text1"/>
              </w:rPr>
              <w:t>Tikitiki</w:t>
            </w:r>
            <w:proofErr w:type="spellEnd"/>
            <w:r w:rsidRPr="000D4386">
              <w:rPr>
                <w:i/>
                <w:color w:val="000000" w:themeColor="text1"/>
              </w:rPr>
              <w:t>) and PB4L</w:t>
            </w:r>
          </w:p>
        </w:tc>
      </w:tr>
      <w:tr w:rsidR="00F20FD7" w:rsidTr="00D64843">
        <w:tc>
          <w:tcPr>
            <w:tcW w:w="5375" w:type="dxa"/>
          </w:tcPr>
          <w:p w:rsidR="00F20FD7" w:rsidRDefault="00F20FD7" w:rsidP="00D64843">
            <w:pPr>
              <w:ind w:right="150"/>
              <w:rPr>
                <w:rFonts w:cs="Arial"/>
                <w:color w:val="000000" w:themeColor="text1"/>
                <w:lang w:val="en"/>
              </w:rPr>
            </w:pPr>
            <w:r>
              <w:rPr>
                <w:rFonts w:cs="Arial"/>
                <w:color w:val="000000" w:themeColor="text1"/>
                <w:lang w:val="en"/>
              </w:rPr>
              <w:t xml:space="preserve">The QCT model in its wider format promotes creativity and expression by encouraging games, stories, arts, relaxation, teamwork, skipping, clapping, singing and drama. </w:t>
            </w:r>
          </w:p>
          <w:p w:rsidR="00F20FD7" w:rsidRDefault="00F20FD7" w:rsidP="00D64843">
            <w:pPr>
              <w:ind w:right="150"/>
              <w:rPr>
                <w:rFonts w:cs="Arial"/>
                <w:color w:val="000000" w:themeColor="text1"/>
                <w:lang w:val="en"/>
              </w:rPr>
            </w:pPr>
          </w:p>
        </w:tc>
        <w:tc>
          <w:tcPr>
            <w:tcW w:w="5399" w:type="dxa"/>
          </w:tcPr>
          <w:p w:rsidR="00F20FD7" w:rsidRDefault="00F20FD7" w:rsidP="00F20FD7">
            <w:pPr>
              <w:pStyle w:val="NormalWeb"/>
              <w:shd w:val="clear" w:color="auto" w:fill="FFFFFF"/>
              <w:spacing w:before="0" w:beforeAutospacing="0" w:after="0" w:afterAutospacing="0"/>
              <w:rPr>
                <w:rFonts w:ascii="Arial" w:hAnsi="Arial" w:cs="Arial"/>
                <w:color w:val="000000" w:themeColor="text1"/>
              </w:rPr>
            </w:pPr>
            <w:proofErr w:type="spellStart"/>
            <w:r w:rsidRPr="00F20FD7">
              <w:rPr>
                <w:rFonts w:ascii="Arial" w:hAnsi="Arial" w:cs="Arial"/>
                <w:color w:val="000000" w:themeColor="text1"/>
                <w:lang w:val="en"/>
              </w:rPr>
              <w:t>Kaupapa</w:t>
            </w:r>
            <w:proofErr w:type="spellEnd"/>
            <w:r w:rsidRPr="00F20FD7">
              <w:rPr>
                <w:rFonts w:ascii="Arial" w:hAnsi="Arial" w:cs="Arial"/>
                <w:color w:val="000000" w:themeColor="text1"/>
                <w:lang w:val="en"/>
              </w:rPr>
              <w:t xml:space="preserve"> Maori, in particular, </w:t>
            </w:r>
            <w:proofErr w:type="spellStart"/>
            <w:r w:rsidRPr="00F20FD7">
              <w:rPr>
                <w:rFonts w:ascii="Arial" w:hAnsi="Arial" w:cs="Arial"/>
                <w:color w:val="000000" w:themeColor="text1"/>
              </w:rPr>
              <w:t>Te</w:t>
            </w:r>
            <w:proofErr w:type="spellEnd"/>
            <w:r w:rsidRPr="00F20FD7">
              <w:rPr>
                <w:rFonts w:ascii="Arial" w:hAnsi="Arial" w:cs="Arial"/>
                <w:color w:val="000000" w:themeColor="text1"/>
              </w:rPr>
              <w:t xml:space="preserve"> Mana </w:t>
            </w:r>
            <w:proofErr w:type="spellStart"/>
            <w:r w:rsidRPr="00F20FD7">
              <w:rPr>
                <w:rFonts w:ascii="Arial" w:hAnsi="Arial" w:cs="Arial"/>
                <w:color w:val="000000" w:themeColor="text1"/>
              </w:rPr>
              <w:t>Tikitiki</w:t>
            </w:r>
            <w:r>
              <w:rPr>
                <w:rFonts w:ascii="Arial" w:hAnsi="Arial" w:cs="Arial"/>
                <w:color w:val="000000" w:themeColor="text1"/>
              </w:rPr>
              <w:t>,is</w:t>
            </w:r>
            <w:proofErr w:type="spellEnd"/>
            <w:r>
              <w:rPr>
                <w:rFonts w:ascii="Arial" w:hAnsi="Arial" w:cs="Arial"/>
                <w:color w:val="000000" w:themeColor="text1"/>
              </w:rPr>
              <w:t xml:space="preserve"> based</w:t>
            </w:r>
            <w:r w:rsidRPr="00F20FD7">
              <w:rPr>
                <w:rFonts w:ascii="Arial" w:hAnsi="Arial" w:cs="Arial"/>
                <w:color w:val="000000" w:themeColor="text1"/>
              </w:rPr>
              <w:t xml:space="preserve"> on student’s interest and needs</w:t>
            </w:r>
            <w:r>
              <w:rPr>
                <w:rFonts w:ascii="Arial" w:hAnsi="Arial" w:cs="Arial"/>
                <w:color w:val="000000" w:themeColor="text1"/>
              </w:rPr>
              <w:t xml:space="preserve"> and offers the following:</w:t>
            </w:r>
          </w:p>
          <w:p w:rsidR="00F20FD7" w:rsidRDefault="00F20FD7" w:rsidP="00F20FD7">
            <w:pPr>
              <w:pStyle w:val="NormalWeb"/>
              <w:shd w:val="clear" w:color="auto" w:fill="FFFFFF"/>
              <w:spacing w:before="0" w:beforeAutospacing="0" w:after="0" w:afterAutospacing="0"/>
              <w:rPr>
                <w:rFonts w:ascii="Arial" w:hAnsi="Arial" w:cs="Arial"/>
                <w:color w:val="000000" w:themeColor="text1"/>
              </w:rPr>
            </w:pPr>
            <w:proofErr w:type="spellStart"/>
            <w:r w:rsidRPr="00F20FD7">
              <w:rPr>
                <w:rFonts w:ascii="Arial" w:hAnsi="Arial" w:cs="Arial"/>
                <w:color w:val="000000" w:themeColor="text1"/>
              </w:rPr>
              <w:t>Te</w:t>
            </w:r>
            <w:proofErr w:type="spellEnd"/>
            <w:r w:rsidRPr="00F20FD7">
              <w:rPr>
                <w:rFonts w:ascii="Arial" w:hAnsi="Arial" w:cs="Arial"/>
                <w:color w:val="000000" w:themeColor="text1"/>
              </w:rPr>
              <w:t xml:space="preserve"> reo Māori (Māori language)</w:t>
            </w:r>
          </w:p>
          <w:p w:rsidR="00F20FD7" w:rsidRDefault="00F20FD7" w:rsidP="00F20FD7">
            <w:pPr>
              <w:pStyle w:val="NormalWeb"/>
              <w:shd w:val="clear" w:color="auto" w:fill="FFFFFF"/>
              <w:spacing w:before="0" w:beforeAutospacing="0" w:after="0" w:afterAutospacing="0"/>
              <w:rPr>
                <w:rFonts w:ascii="Arial" w:hAnsi="Arial" w:cs="Arial"/>
                <w:color w:val="000000" w:themeColor="text1"/>
              </w:rPr>
            </w:pPr>
            <w:proofErr w:type="spellStart"/>
            <w:r w:rsidRPr="00F20FD7">
              <w:rPr>
                <w:rFonts w:ascii="Arial" w:hAnsi="Arial" w:cs="Arial"/>
                <w:color w:val="000000" w:themeColor="text1"/>
              </w:rPr>
              <w:t>Taonga</w:t>
            </w:r>
            <w:proofErr w:type="spellEnd"/>
            <w:r w:rsidRPr="00F20FD7">
              <w:rPr>
                <w:rFonts w:ascii="Arial" w:hAnsi="Arial" w:cs="Arial"/>
                <w:color w:val="000000" w:themeColor="text1"/>
              </w:rPr>
              <w:t xml:space="preserve"> </w:t>
            </w:r>
            <w:proofErr w:type="spellStart"/>
            <w:r w:rsidRPr="00F20FD7">
              <w:rPr>
                <w:rFonts w:ascii="Arial" w:hAnsi="Arial" w:cs="Arial"/>
                <w:color w:val="000000" w:themeColor="text1"/>
              </w:rPr>
              <w:t>puoro</w:t>
            </w:r>
            <w:proofErr w:type="spellEnd"/>
            <w:r w:rsidRPr="00F20FD7">
              <w:rPr>
                <w:rFonts w:ascii="Arial" w:hAnsi="Arial" w:cs="Arial"/>
                <w:color w:val="000000" w:themeColor="text1"/>
              </w:rPr>
              <w:t xml:space="preserve"> (musical instruments)</w:t>
            </w:r>
          </w:p>
          <w:p w:rsidR="00F20FD7" w:rsidRDefault="00F20FD7" w:rsidP="00F20FD7">
            <w:pPr>
              <w:pStyle w:val="NormalWeb"/>
              <w:shd w:val="clear" w:color="auto" w:fill="FFFFFF"/>
              <w:spacing w:before="0" w:beforeAutospacing="0" w:after="0" w:afterAutospacing="0"/>
              <w:rPr>
                <w:rFonts w:ascii="Arial" w:hAnsi="Arial" w:cs="Arial"/>
                <w:color w:val="000000" w:themeColor="text1"/>
              </w:rPr>
            </w:pPr>
            <w:r w:rsidRPr="00F20FD7">
              <w:rPr>
                <w:rFonts w:ascii="Arial" w:hAnsi="Arial" w:cs="Arial"/>
                <w:color w:val="000000" w:themeColor="text1"/>
              </w:rPr>
              <w:t xml:space="preserve">Mau </w:t>
            </w:r>
            <w:proofErr w:type="spellStart"/>
            <w:r w:rsidRPr="00F20FD7">
              <w:rPr>
                <w:rFonts w:ascii="Arial" w:hAnsi="Arial" w:cs="Arial"/>
                <w:color w:val="000000" w:themeColor="text1"/>
              </w:rPr>
              <w:t>rākau</w:t>
            </w:r>
            <w:proofErr w:type="spellEnd"/>
            <w:r w:rsidRPr="00F20FD7">
              <w:rPr>
                <w:rFonts w:ascii="Arial" w:hAnsi="Arial" w:cs="Arial"/>
                <w:color w:val="000000" w:themeColor="text1"/>
              </w:rPr>
              <w:t xml:space="preserve"> (stick movements)</w:t>
            </w:r>
          </w:p>
          <w:p w:rsidR="00F20FD7" w:rsidRDefault="00F20FD7" w:rsidP="00F20FD7">
            <w:pPr>
              <w:pStyle w:val="NormalWeb"/>
              <w:shd w:val="clear" w:color="auto" w:fill="FFFFFF"/>
              <w:spacing w:before="0" w:beforeAutospacing="0" w:after="0" w:afterAutospacing="0"/>
              <w:rPr>
                <w:rFonts w:ascii="Arial" w:hAnsi="Arial" w:cs="Arial"/>
                <w:color w:val="000000" w:themeColor="text1"/>
              </w:rPr>
            </w:pPr>
            <w:r w:rsidRPr="00F20FD7">
              <w:rPr>
                <w:rFonts w:ascii="Arial" w:hAnsi="Arial" w:cs="Arial"/>
                <w:color w:val="000000" w:themeColor="text1"/>
              </w:rPr>
              <w:t>Toi Māori (art)</w:t>
            </w:r>
          </w:p>
          <w:p w:rsidR="00F20FD7" w:rsidRPr="00F20FD7" w:rsidRDefault="00F20FD7" w:rsidP="00F20FD7">
            <w:pPr>
              <w:pStyle w:val="NormalWeb"/>
              <w:shd w:val="clear" w:color="auto" w:fill="FFFFFF"/>
              <w:spacing w:before="0" w:beforeAutospacing="0" w:after="0" w:afterAutospacing="0"/>
              <w:rPr>
                <w:rFonts w:ascii="Arial" w:hAnsi="Arial" w:cs="Arial"/>
                <w:color w:val="000000" w:themeColor="text1"/>
              </w:rPr>
            </w:pPr>
            <w:proofErr w:type="spellStart"/>
            <w:r w:rsidRPr="00F20FD7">
              <w:rPr>
                <w:rFonts w:ascii="Arial" w:hAnsi="Arial" w:cs="Arial"/>
                <w:color w:val="000000" w:themeColor="text1"/>
              </w:rPr>
              <w:t>Waiata</w:t>
            </w:r>
            <w:proofErr w:type="spellEnd"/>
            <w:r w:rsidRPr="00F20FD7">
              <w:rPr>
                <w:rFonts w:ascii="Arial" w:hAnsi="Arial" w:cs="Arial"/>
                <w:color w:val="000000" w:themeColor="text1"/>
              </w:rPr>
              <w:t xml:space="preserve"> (song).</w:t>
            </w:r>
          </w:p>
          <w:p w:rsidR="00F20FD7" w:rsidRPr="00F20FD7" w:rsidRDefault="00F20FD7" w:rsidP="00D64843">
            <w:pPr>
              <w:ind w:right="150"/>
              <w:rPr>
                <w:rFonts w:cs="Arial"/>
                <w:color w:val="000000" w:themeColor="text1"/>
                <w:lang w:val="en"/>
              </w:rPr>
            </w:pPr>
          </w:p>
        </w:tc>
      </w:tr>
    </w:tbl>
    <w:p w:rsidR="00F20FD7" w:rsidRDefault="00F20FD7" w:rsidP="004876C8">
      <w:pPr>
        <w:shd w:val="clear" w:color="auto" w:fill="FFFFFF"/>
        <w:ind w:right="150"/>
        <w:rPr>
          <w:rFonts w:cs="Arial"/>
          <w:color w:val="000000" w:themeColor="text1"/>
          <w:lang w:val="en"/>
        </w:rPr>
      </w:pPr>
    </w:p>
    <w:p w:rsidR="00F20FD7" w:rsidRDefault="00F20FD7" w:rsidP="004876C8">
      <w:pPr>
        <w:shd w:val="clear" w:color="auto" w:fill="FFFFFF"/>
        <w:ind w:right="150"/>
        <w:rPr>
          <w:rFonts w:cs="Arial"/>
          <w:color w:val="000000" w:themeColor="text1"/>
          <w:lang w:val="en"/>
        </w:rPr>
      </w:pPr>
    </w:p>
    <w:p w:rsidR="00327331" w:rsidRDefault="00327331" w:rsidP="004876C8">
      <w:pPr>
        <w:shd w:val="clear" w:color="auto" w:fill="FFFFFF"/>
        <w:ind w:right="150"/>
        <w:rPr>
          <w:rFonts w:cs="Arial"/>
          <w:color w:val="000000" w:themeColor="text1"/>
          <w:lang w:val="en"/>
        </w:rPr>
      </w:pPr>
    </w:p>
    <w:sectPr w:rsidR="00327331" w:rsidSect="00A642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71AA1"/>
    <w:multiLevelType w:val="multilevel"/>
    <w:tmpl w:val="B31CA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97686"/>
    <w:multiLevelType w:val="multilevel"/>
    <w:tmpl w:val="6BF8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007654"/>
    <w:multiLevelType w:val="multilevel"/>
    <w:tmpl w:val="859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96D05"/>
    <w:multiLevelType w:val="hybridMultilevel"/>
    <w:tmpl w:val="7B222764"/>
    <w:lvl w:ilvl="0" w:tplc="10AAA2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31B51"/>
    <w:multiLevelType w:val="hybridMultilevel"/>
    <w:tmpl w:val="38AA5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68007D"/>
    <w:multiLevelType w:val="hybridMultilevel"/>
    <w:tmpl w:val="EA124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7C401F"/>
    <w:multiLevelType w:val="hybridMultilevel"/>
    <w:tmpl w:val="341E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97582"/>
    <w:multiLevelType w:val="multilevel"/>
    <w:tmpl w:val="A1CE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0E3FE0"/>
    <w:multiLevelType w:val="multilevel"/>
    <w:tmpl w:val="6EE4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897E08"/>
    <w:multiLevelType w:val="multilevel"/>
    <w:tmpl w:val="8A9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E83192"/>
    <w:multiLevelType w:val="multilevel"/>
    <w:tmpl w:val="E2AE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B20CE3"/>
    <w:multiLevelType w:val="multilevel"/>
    <w:tmpl w:val="0F54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E914A7"/>
    <w:multiLevelType w:val="multilevel"/>
    <w:tmpl w:val="0F24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2"/>
  </w:num>
  <w:num w:numId="4">
    <w:abstractNumId w:val="10"/>
  </w:num>
  <w:num w:numId="5">
    <w:abstractNumId w:val="1"/>
  </w:num>
  <w:num w:numId="6">
    <w:abstractNumId w:val="12"/>
  </w:num>
  <w:num w:numId="7">
    <w:abstractNumId w:val="6"/>
  </w:num>
  <w:num w:numId="8">
    <w:abstractNumId w:val="3"/>
  </w:num>
  <w:num w:numId="9">
    <w:abstractNumId w:val="5"/>
  </w:num>
  <w:num w:numId="10">
    <w:abstractNumId w:val="4"/>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4F"/>
    <w:rsid w:val="00022567"/>
    <w:rsid w:val="000253C0"/>
    <w:rsid w:val="0006223A"/>
    <w:rsid w:val="00067E4F"/>
    <w:rsid w:val="000D4386"/>
    <w:rsid w:val="000F19AA"/>
    <w:rsid w:val="00151CE4"/>
    <w:rsid w:val="001C5D7C"/>
    <w:rsid w:val="00201B02"/>
    <w:rsid w:val="002057AE"/>
    <w:rsid w:val="00223864"/>
    <w:rsid w:val="00242FC3"/>
    <w:rsid w:val="002A0A2D"/>
    <w:rsid w:val="002C426A"/>
    <w:rsid w:val="00313C49"/>
    <w:rsid w:val="00327331"/>
    <w:rsid w:val="00486230"/>
    <w:rsid w:val="004876C8"/>
    <w:rsid w:val="00572FDA"/>
    <w:rsid w:val="00621DC2"/>
    <w:rsid w:val="006829C0"/>
    <w:rsid w:val="006C00CC"/>
    <w:rsid w:val="007E4387"/>
    <w:rsid w:val="008131FB"/>
    <w:rsid w:val="00905EE6"/>
    <w:rsid w:val="00997A2F"/>
    <w:rsid w:val="009D117D"/>
    <w:rsid w:val="009D34F8"/>
    <w:rsid w:val="00A22AA9"/>
    <w:rsid w:val="00A64279"/>
    <w:rsid w:val="00BC376E"/>
    <w:rsid w:val="00BD6A41"/>
    <w:rsid w:val="00BE331D"/>
    <w:rsid w:val="00BE60BE"/>
    <w:rsid w:val="00BE6E56"/>
    <w:rsid w:val="00C063C9"/>
    <w:rsid w:val="00C07770"/>
    <w:rsid w:val="00C169A8"/>
    <w:rsid w:val="00C53583"/>
    <w:rsid w:val="00C724DB"/>
    <w:rsid w:val="00D44128"/>
    <w:rsid w:val="00D634C1"/>
    <w:rsid w:val="00D94D74"/>
    <w:rsid w:val="00DD3E68"/>
    <w:rsid w:val="00DE5F67"/>
    <w:rsid w:val="00E075AE"/>
    <w:rsid w:val="00EA52E6"/>
    <w:rsid w:val="00ED7AEB"/>
    <w:rsid w:val="00EF6585"/>
    <w:rsid w:val="00F13E2E"/>
    <w:rsid w:val="00F20FD7"/>
    <w:rsid w:val="00FF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691A-C43A-4AD1-8953-2EB37E10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2F"/>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8131FB"/>
    <w:pPr>
      <w:keepNext/>
      <w:jc w:val="center"/>
      <w:outlineLvl w:val="0"/>
    </w:pPr>
    <w:rPr>
      <w:rFonts w:ascii="Comic Sans MS" w:hAnsi="Comic Sans MS" w:cs="Arial"/>
      <w:b/>
      <w:bCs/>
      <w:color w:val="0000FF"/>
      <w:sz w:val="28"/>
      <w:u w:val="single"/>
      <w:lang w:eastAsia="en-US"/>
    </w:rPr>
  </w:style>
  <w:style w:type="paragraph" w:styleId="Heading2">
    <w:name w:val="heading 2"/>
    <w:basedOn w:val="Normal"/>
    <w:next w:val="Normal"/>
    <w:link w:val="Heading2Char"/>
    <w:uiPriority w:val="9"/>
    <w:semiHidden/>
    <w:unhideWhenUsed/>
    <w:qFormat/>
    <w:rsid w:val="00242F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97A2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1FB"/>
    <w:rPr>
      <w:rFonts w:ascii="Comic Sans MS" w:eastAsia="Times New Roman" w:hAnsi="Comic Sans MS" w:cs="Arial"/>
      <w:b/>
      <w:bCs/>
      <w:color w:val="0000FF"/>
      <w:sz w:val="28"/>
      <w:szCs w:val="24"/>
      <w:u w:val="single"/>
    </w:rPr>
  </w:style>
  <w:style w:type="paragraph" w:styleId="BodyText">
    <w:name w:val="Body Text"/>
    <w:basedOn w:val="Normal"/>
    <w:link w:val="BodyTextChar"/>
    <w:rsid w:val="008131FB"/>
    <w:pPr>
      <w:jc w:val="center"/>
    </w:pPr>
    <w:rPr>
      <w:rFonts w:cs="Arial"/>
      <w:lang w:eastAsia="en-US"/>
    </w:rPr>
  </w:style>
  <w:style w:type="character" w:customStyle="1" w:styleId="BodyTextChar">
    <w:name w:val="Body Text Char"/>
    <w:basedOn w:val="DefaultParagraphFont"/>
    <w:link w:val="BodyText"/>
    <w:rsid w:val="008131FB"/>
    <w:rPr>
      <w:rFonts w:ascii="Arial" w:eastAsia="Times New Roman" w:hAnsi="Arial" w:cs="Arial"/>
      <w:sz w:val="24"/>
      <w:szCs w:val="24"/>
    </w:rPr>
  </w:style>
  <w:style w:type="table" w:styleId="TableGrid">
    <w:name w:val="Table Grid"/>
    <w:basedOn w:val="TableNormal"/>
    <w:uiPriority w:val="59"/>
    <w:rsid w:val="0048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dctph">
    <w:name w:val="lr_dct_ph"/>
    <w:basedOn w:val="DefaultParagraphFont"/>
    <w:rsid w:val="00242FC3"/>
  </w:style>
  <w:style w:type="character" w:customStyle="1" w:styleId="lrdctlblinl">
    <w:name w:val="lr_dct_lbl_inl"/>
    <w:basedOn w:val="DefaultParagraphFont"/>
    <w:rsid w:val="00242FC3"/>
  </w:style>
  <w:style w:type="paragraph" w:styleId="NormalWeb">
    <w:name w:val="Normal (Web)"/>
    <w:basedOn w:val="Normal"/>
    <w:uiPriority w:val="99"/>
    <w:unhideWhenUsed/>
    <w:rsid w:val="00242FC3"/>
    <w:pPr>
      <w:spacing w:before="100" w:beforeAutospacing="1" w:after="100" w:afterAutospacing="1"/>
    </w:pPr>
    <w:rPr>
      <w:rFonts w:ascii="Times New Roman" w:hAnsi="Times New Roman"/>
    </w:rPr>
  </w:style>
  <w:style w:type="character" w:styleId="Strong">
    <w:name w:val="Strong"/>
    <w:basedOn w:val="DefaultParagraphFont"/>
    <w:uiPriority w:val="22"/>
    <w:qFormat/>
    <w:rsid w:val="00242FC3"/>
    <w:rPr>
      <w:b/>
      <w:bCs/>
    </w:rPr>
  </w:style>
  <w:style w:type="character" w:customStyle="1" w:styleId="Heading2Char">
    <w:name w:val="Heading 2 Char"/>
    <w:basedOn w:val="DefaultParagraphFont"/>
    <w:link w:val="Heading2"/>
    <w:uiPriority w:val="9"/>
    <w:semiHidden/>
    <w:rsid w:val="00242FC3"/>
    <w:rPr>
      <w:rFonts w:asciiTheme="majorHAnsi" w:eastAsiaTheme="majorEastAsia" w:hAnsiTheme="majorHAnsi" w:cstheme="majorBidi"/>
      <w:color w:val="365F91" w:themeColor="accent1" w:themeShade="BF"/>
      <w:sz w:val="26"/>
      <w:szCs w:val="26"/>
      <w:lang w:eastAsia="en-GB"/>
    </w:rPr>
  </w:style>
  <w:style w:type="character" w:customStyle="1" w:styleId="apple-converted-space">
    <w:name w:val="apple-converted-space"/>
    <w:basedOn w:val="DefaultParagraphFont"/>
    <w:rsid w:val="00905EE6"/>
  </w:style>
  <w:style w:type="paragraph" w:styleId="ListParagraph">
    <w:name w:val="List Paragraph"/>
    <w:basedOn w:val="Normal"/>
    <w:uiPriority w:val="34"/>
    <w:qFormat/>
    <w:rsid w:val="00C724DB"/>
    <w:pPr>
      <w:ind w:left="720"/>
      <w:contextualSpacing/>
    </w:pPr>
  </w:style>
  <w:style w:type="character" w:customStyle="1" w:styleId="Heading3Char">
    <w:name w:val="Heading 3 Char"/>
    <w:basedOn w:val="DefaultParagraphFont"/>
    <w:link w:val="Heading3"/>
    <w:uiPriority w:val="9"/>
    <w:semiHidden/>
    <w:rsid w:val="00997A2F"/>
    <w:rPr>
      <w:rFonts w:asciiTheme="majorHAnsi" w:eastAsiaTheme="majorEastAsia" w:hAnsiTheme="majorHAnsi" w:cstheme="majorBidi"/>
      <w:color w:val="243F60" w:themeColor="accent1" w:themeShade="7F"/>
      <w:sz w:val="24"/>
      <w:szCs w:val="24"/>
      <w:lang w:eastAsia="en-GB"/>
    </w:rPr>
  </w:style>
  <w:style w:type="character" w:styleId="Hyperlink">
    <w:name w:val="Hyperlink"/>
    <w:basedOn w:val="DefaultParagraphFont"/>
    <w:uiPriority w:val="99"/>
    <w:semiHidden/>
    <w:unhideWhenUsed/>
    <w:rsid w:val="00BE6E56"/>
    <w:rPr>
      <w:color w:val="0000FF"/>
      <w:u w:val="single"/>
    </w:rPr>
  </w:style>
  <w:style w:type="character" w:customStyle="1" w:styleId="divider">
    <w:name w:val="divider"/>
    <w:basedOn w:val="DefaultParagraphFont"/>
    <w:rsid w:val="00BE6E56"/>
  </w:style>
  <w:style w:type="character" w:customStyle="1" w:styleId="pattern">
    <w:name w:val="pattern"/>
    <w:basedOn w:val="DefaultParagraphFont"/>
    <w:rsid w:val="00BE6E56"/>
  </w:style>
  <w:style w:type="character" w:styleId="SubtleEmphasis">
    <w:name w:val="Subtle Emphasis"/>
    <w:basedOn w:val="DefaultParagraphFont"/>
    <w:uiPriority w:val="19"/>
    <w:qFormat/>
    <w:rsid w:val="00D94D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94762">
      <w:bodyDiv w:val="1"/>
      <w:marLeft w:val="0"/>
      <w:marRight w:val="0"/>
      <w:marTop w:val="0"/>
      <w:marBottom w:val="0"/>
      <w:divBdr>
        <w:top w:val="none" w:sz="0" w:space="0" w:color="auto"/>
        <w:left w:val="none" w:sz="0" w:space="0" w:color="auto"/>
        <w:bottom w:val="none" w:sz="0" w:space="0" w:color="auto"/>
        <w:right w:val="none" w:sz="0" w:space="0" w:color="auto"/>
      </w:divBdr>
    </w:div>
    <w:div w:id="308369512">
      <w:bodyDiv w:val="1"/>
      <w:marLeft w:val="0"/>
      <w:marRight w:val="0"/>
      <w:marTop w:val="0"/>
      <w:marBottom w:val="0"/>
      <w:divBdr>
        <w:top w:val="none" w:sz="0" w:space="0" w:color="auto"/>
        <w:left w:val="none" w:sz="0" w:space="0" w:color="auto"/>
        <w:bottom w:val="none" w:sz="0" w:space="0" w:color="auto"/>
        <w:right w:val="none" w:sz="0" w:space="0" w:color="auto"/>
      </w:divBdr>
    </w:div>
    <w:div w:id="352607265">
      <w:bodyDiv w:val="1"/>
      <w:marLeft w:val="0"/>
      <w:marRight w:val="0"/>
      <w:marTop w:val="0"/>
      <w:marBottom w:val="0"/>
      <w:divBdr>
        <w:top w:val="none" w:sz="0" w:space="0" w:color="auto"/>
        <w:left w:val="none" w:sz="0" w:space="0" w:color="auto"/>
        <w:bottom w:val="none" w:sz="0" w:space="0" w:color="auto"/>
        <w:right w:val="none" w:sz="0" w:space="0" w:color="auto"/>
      </w:divBdr>
    </w:div>
    <w:div w:id="699355501">
      <w:bodyDiv w:val="1"/>
      <w:marLeft w:val="0"/>
      <w:marRight w:val="0"/>
      <w:marTop w:val="0"/>
      <w:marBottom w:val="0"/>
      <w:divBdr>
        <w:top w:val="none" w:sz="0" w:space="0" w:color="auto"/>
        <w:left w:val="none" w:sz="0" w:space="0" w:color="auto"/>
        <w:bottom w:val="none" w:sz="0" w:space="0" w:color="auto"/>
        <w:right w:val="none" w:sz="0" w:space="0" w:color="auto"/>
      </w:divBdr>
      <w:divsChild>
        <w:div w:id="873884164">
          <w:marLeft w:val="0"/>
          <w:marRight w:val="0"/>
          <w:marTop w:val="0"/>
          <w:marBottom w:val="0"/>
          <w:divBdr>
            <w:top w:val="none" w:sz="0" w:space="0" w:color="auto"/>
            <w:left w:val="none" w:sz="0" w:space="0" w:color="auto"/>
            <w:bottom w:val="none" w:sz="0" w:space="0" w:color="auto"/>
            <w:right w:val="none" w:sz="0" w:space="0" w:color="auto"/>
          </w:divBdr>
        </w:div>
        <w:div w:id="935752309">
          <w:marLeft w:val="0"/>
          <w:marRight w:val="0"/>
          <w:marTop w:val="0"/>
          <w:marBottom w:val="0"/>
          <w:divBdr>
            <w:top w:val="none" w:sz="0" w:space="0" w:color="auto"/>
            <w:left w:val="none" w:sz="0" w:space="0" w:color="auto"/>
            <w:bottom w:val="none" w:sz="0" w:space="0" w:color="auto"/>
            <w:right w:val="none" w:sz="0" w:space="0" w:color="auto"/>
          </w:divBdr>
        </w:div>
      </w:divsChild>
    </w:div>
    <w:div w:id="873419165">
      <w:bodyDiv w:val="1"/>
      <w:marLeft w:val="0"/>
      <w:marRight w:val="0"/>
      <w:marTop w:val="0"/>
      <w:marBottom w:val="0"/>
      <w:divBdr>
        <w:top w:val="none" w:sz="0" w:space="0" w:color="auto"/>
        <w:left w:val="none" w:sz="0" w:space="0" w:color="auto"/>
        <w:bottom w:val="none" w:sz="0" w:space="0" w:color="auto"/>
        <w:right w:val="none" w:sz="0" w:space="0" w:color="auto"/>
      </w:divBdr>
      <w:divsChild>
        <w:div w:id="1351179131">
          <w:marLeft w:val="0"/>
          <w:marRight w:val="0"/>
          <w:marTop w:val="0"/>
          <w:marBottom w:val="0"/>
          <w:divBdr>
            <w:top w:val="none" w:sz="0" w:space="0" w:color="auto"/>
            <w:left w:val="none" w:sz="0" w:space="0" w:color="auto"/>
            <w:bottom w:val="none" w:sz="0" w:space="0" w:color="auto"/>
            <w:right w:val="none" w:sz="0" w:space="0" w:color="auto"/>
          </w:divBdr>
        </w:div>
      </w:divsChild>
    </w:div>
    <w:div w:id="1023283605">
      <w:bodyDiv w:val="1"/>
      <w:marLeft w:val="0"/>
      <w:marRight w:val="0"/>
      <w:marTop w:val="0"/>
      <w:marBottom w:val="0"/>
      <w:divBdr>
        <w:top w:val="none" w:sz="0" w:space="0" w:color="auto"/>
        <w:left w:val="none" w:sz="0" w:space="0" w:color="auto"/>
        <w:bottom w:val="none" w:sz="0" w:space="0" w:color="auto"/>
        <w:right w:val="none" w:sz="0" w:space="0" w:color="auto"/>
      </w:divBdr>
    </w:div>
    <w:div w:id="1266040948">
      <w:bodyDiv w:val="1"/>
      <w:marLeft w:val="0"/>
      <w:marRight w:val="0"/>
      <w:marTop w:val="0"/>
      <w:marBottom w:val="0"/>
      <w:divBdr>
        <w:top w:val="none" w:sz="0" w:space="0" w:color="auto"/>
        <w:left w:val="none" w:sz="0" w:space="0" w:color="auto"/>
        <w:bottom w:val="none" w:sz="0" w:space="0" w:color="auto"/>
        <w:right w:val="none" w:sz="0" w:space="0" w:color="auto"/>
      </w:divBdr>
      <w:divsChild>
        <w:div w:id="613052169">
          <w:marLeft w:val="0"/>
          <w:marRight w:val="0"/>
          <w:marTop w:val="0"/>
          <w:marBottom w:val="0"/>
          <w:divBdr>
            <w:top w:val="none" w:sz="0" w:space="0" w:color="auto"/>
            <w:left w:val="none" w:sz="0" w:space="0" w:color="auto"/>
            <w:bottom w:val="none" w:sz="0" w:space="0" w:color="auto"/>
            <w:right w:val="none" w:sz="0" w:space="0" w:color="auto"/>
          </w:divBdr>
        </w:div>
        <w:div w:id="319651737">
          <w:marLeft w:val="0"/>
          <w:marRight w:val="0"/>
          <w:marTop w:val="0"/>
          <w:marBottom w:val="0"/>
          <w:divBdr>
            <w:top w:val="none" w:sz="0" w:space="0" w:color="auto"/>
            <w:left w:val="none" w:sz="0" w:space="0" w:color="auto"/>
            <w:bottom w:val="none" w:sz="0" w:space="0" w:color="auto"/>
            <w:right w:val="none" w:sz="0" w:space="0" w:color="auto"/>
          </w:divBdr>
          <w:divsChild>
            <w:div w:id="1903321295">
              <w:marLeft w:val="0"/>
              <w:marRight w:val="0"/>
              <w:marTop w:val="0"/>
              <w:marBottom w:val="0"/>
              <w:divBdr>
                <w:top w:val="none" w:sz="0" w:space="0" w:color="auto"/>
                <w:left w:val="none" w:sz="0" w:space="0" w:color="auto"/>
                <w:bottom w:val="none" w:sz="0" w:space="0" w:color="auto"/>
                <w:right w:val="none" w:sz="0" w:space="0" w:color="auto"/>
              </w:divBdr>
              <w:divsChild>
                <w:div w:id="1598518800">
                  <w:marLeft w:val="0"/>
                  <w:marRight w:val="0"/>
                  <w:marTop w:val="0"/>
                  <w:marBottom w:val="0"/>
                  <w:divBdr>
                    <w:top w:val="none" w:sz="0" w:space="0" w:color="auto"/>
                    <w:left w:val="none" w:sz="0" w:space="0" w:color="auto"/>
                    <w:bottom w:val="none" w:sz="0" w:space="0" w:color="auto"/>
                    <w:right w:val="none" w:sz="0" w:space="0" w:color="auto"/>
                  </w:divBdr>
                </w:div>
              </w:divsChild>
            </w:div>
            <w:div w:id="70085750">
              <w:marLeft w:val="0"/>
              <w:marRight w:val="0"/>
              <w:marTop w:val="0"/>
              <w:marBottom w:val="0"/>
              <w:divBdr>
                <w:top w:val="none" w:sz="0" w:space="0" w:color="auto"/>
                <w:left w:val="none" w:sz="0" w:space="0" w:color="auto"/>
                <w:bottom w:val="none" w:sz="0" w:space="0" w:color="auto"/>
                <w:right w:val="none" w:sz="0" w:space="0" w:color="auto"/>
              </w:divBdr>
              <w:divsChild>
                <w:div w:id="86936">
                  <w:marLeft w:val="0"/>
                  <w:marRight w:val="0"/>
                  <w:marTop w:val="0"/>
                  <w:marBottom w:val="0"/>
                  <w:divBdr>
                    <w:top w:val="none" w:sz="0" w:space="0" w:color="auto"/>
                    <w:left w:val="none" w:sz="0" w:space="0" w:color="auto"/>
                    <w:bottom w:val="none" w:sz="0" w:space="0" w:color="auto"/>
                    <w:right w:val="none" w:sz="0" w:space="0" w:color="auto"/>
                  </w:divBdr>
                  <w:divsChild>
                    <w:div w:id="1056204450">
                      <w:marLeft w:val="300"/>
                      <w:marRight w:val="0"/>
                      <w:marTop w:val="0"/>
                      <w:marBottom w:val="0"/>
                      <w:divBdr>
                        <w:top w:val="none" w:sz="0" w:space="0" w:color="auto"/>
                        <w:left w:val="none" w:sz="0" w:space="0" w:color="auto"/>
                        <w:bottom w:val="none" w:sz="0" w:space="0" w:color="auto"/>
                        <w:right w:val="none" w:sz="0" w:space="0" w:color="auto"/>
                      </w:divBdr>
                      <w:divsChild>
                        <w:div w:id="426538044">
                          <w:marLeft w:val="-300"/>
                          <w:marRight w:val="0"/>
                          <w:marTop w:val="0"/>
                          <w:marBottom w:val="0"/>
                          <w:divBdr>
                            <w:top w:val="none" w:sz="0" w:space="0" w:color="auto"/>
                            <w:left w:val="none" w:sz="0" w:space="0" w:color="auto"/>
                            <w:bottom w:val="none" w:sz="0" w:space="0" w:color="auto"/>
                            <w:right w:val="none" w:sz="0" w:space="0" w:color="auto"/>
                          </w:divBdr>
                          <w:divsChild>
                            <w:div w:id="15514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0240">
      <w:bodyDiv w:val="1"/>
      <w:marLeft w:val="0"/>
      <w:marRight w:val="0"/>
      <w:marTop w:val="0"/>
      <w:marBottom w:val="0"/>
      <w:divBdr>
        <w:top w:val="none" w:sz="0" w:space="0" w:color="auto"/>
        <w:left w:val="none" w:sz="0" w:space="0" w:color="auto"/>
        <w:bottom w:val="none" w:sz="0" w:space="0" w:color="auto"/>
        <w:right w:val="none" w:sz="0" w:space="0" w:color="auto"/>
      </w:divBdr>
    </w:div>
    <w:div w:id="1419711314">
      <w:bodyDiv w:val="1"/>
      <w:marLeft w:val="0"/>
      <w:marRight w:val="0"/>
      <w:marTop w:val="0"/>
      <w:marBottom w:val="0"/>
      <w:divBdr>
        <w:top w:val="none" w:sz="0" w:space="0" w:color="auto"/>
        <w:left w:val="none" w:sz="0" w:space="0" w:color="auto"/>
        <w:bottom w:val="none" w:sz="0" w:space="0" w:color="auto"/>
        <w:right w:val="none" w:sz="0" w:space="0" w:color="auto"/>
      </w:divBdr>
      <w:divsChild>
        <w:div w:id="598416081">
          <w:marLeft w:val="0"/>
          <w:marRight w:val="0"/>
          <w:marTop w:val="0"/>
          <w:marBottom w:val="0"/>
          <w:divBdr>
            <w:top w:val="none" w:sz="0" w:space="0" w:color="auto"/>
            <w:left w:val="none" w:sz="0" w:space="0" w:color="auto"/>
            <w:bottom w:val="none" w:sz="0" w:space="0" w:color="auto"/>
            <w:right w:val="none" w:sz="0" w:space="0" w:color="auto"/>
          </w:divBdr>
        </w:div>
      </w:divsChild>
    </w:div>
    <w:div w:id="1457069117">
      <w:bodyDiv w:val="1"/>
      <w:marLeft w:val="0"/>
      <w:marRight w:val="0"/>
      <w:marTop w:val="0"/>
      <w:marBottom w:val="0"/>
      <w:divBdr>
        <w:top w:val="none" w:sz="0" w:space="0" w:color="auto"/>
        <w:left w:val="none" w:sz="0" w:space="0" w:color="auto"/>
        <w:bottom w:val="none" w:sz="0" w:space="0" w:color="auto"/>
        <w:right w:val="none" w:sz="0" w:space="0" w:color="auto"/>
      </w:divBdr>
    </w:div>
    <w:div w:id="1476071219">
      <w:bodyDiv w:val="1"/>
      <w:marLeft w:val="0"/>
      <w:marRight w:val="0"/>
      <w:marTop w:val="0"/>
      <w:marBottom w:val="0"/>
      <w:divBdr>
        <w:top w:val="none" w:sz="0" w:space="0" w:color="auto"/>
        <w:left w:val="none" w:sz="0" w:space="0" w:color="auto"/>
        <w:bottom w:val="none" w:sz="0" w:space="0" w:color="auto"/>
        <w:right w:val="none" w:sz="0" w:space="0" w:color="auto"/>
      </w:divBdr>
    </w:div>
    <w:div w:id="1626736106">
      <w:bodyDiv w:val="1"/>
      <w:marLeft w:val="0"/>
      <w:marRight w:val="0"/>
      <w:marTop w:val="0"/>
      <w:marBottom w:val="0"/>
      <w:divBdr>
        <w:top w:val="none" w:sz="0" w:space="0" w:color="auto"/>
        <w:left w:val="none" w:sz="0" w:space="0" w:color="auto"/>
        <w:bottom w:val="none" w:sz="0" w:space="0" w:color="auto"/>
        <w:right w:val="none" w:sz="0" w:space="0" w:color="auto"/>
      </w:divBdr>
      <w:divsChild>
        <w:div w:id="1336609419">
          <w:marLeft w:val="0"/>
          <w:marRight w:val="0"/>
          <w:marTop w:val="0"/>
          <w:marBottom w:val="0"/>
          <w:divBdr>
            <w:top w:val="none" w:sz="0" w:space="0" w:color="auto"/>
            <w:left w:val="none" w:sz="0" w:space="0" w:color="auto"/>
            <w:bottom w:val="none" w:sz="0" w:space="0" w:color="auto"/>
            <w:right w:val="none" w:sz="0" w:space="0" w:color="auto"/>
          </w:divBdr>
        </w:div>
        <w:div w:id="501971599">
          <w:marLeft w:val="0"/>
          <w:marRight w:val="0"/>
          <w:marTop w:val="0"/>
          <w:marBottom w:val="0"/>
          <w:divBdr>
            <w:top w:val="none" w:sz="0" w:space="0" w:color="auto"/>
            <w:left w:val="none" w:sz="0" w:space="0" w:color="auto"/>
            <w:bottom w:val="none" w:sz="0" w:space="0" w:color="auto"/>
            <w:right w:val="none" w:sz="0" w:space="0" w:color="auto"/>
          </w:divBdr>
          <w:divsChild>
            <w:div w:id="981079380">
              <w:marLeft w:val="0"/>
              <w:marRight w:val="0"/>
              <w:marTop w:val="0"/>
              <w:marBottom w:val="0"/>
              <w:divBdr>
                <w:top w:val="none" w:sz="0" w:space="0" w:color="auto"/>
                <w:left w:val="none" w:sz="0" w:space="0" w:color="auto"/>
                <w:bottom w:val="none" w:sz="0" w:space="0" w:color="auto"/>
                <w:right w:val="none" w:sz="0" w:space="0" w:color="auto"/>
              </w:divBdr>
              <w:divsChild>
                <w:div w:id="63457914">
                  <w:marLeft w:val="0"/>
                  <w:marRight w:val="0"/>
                  <w:marTop w:val="0"/>
                  <w:marBottom w:val="0"/>
                  <w:divBdr>
                    <w:top w:val="none" w:sz="0" w:space="0" w:color="auto"/>
                    <w:left w:val="none" w:sz="0" w:space="0" w:color="auto"/>
                    <w:bottom w:val="none" w:sz="0" w:space="0" w:color="auto"/>
                    <w:right w:val="none" w:sz="0" w:space="0" w:color="auto"/>
                  </w:divBdr>
                </w:div>
              </w:divsChild>
            </w:div>
            <w:div w:id="245262184">
              <w:marLeft w:val="0"/>
              <w:marRight w:val="0"/>
              <w:marTop w:val="0"/>
              <w:marBottom w:val="0"/>
              <w:divBdr>
                <w:top w:val="none" w:sz="0" w:space="0" w:color="auto"/>
                <w:left w:val="none" w:sz="0" w:space="0" w:color="auto"/>
                <w:bottom w:val="none" w:sz="0" w:space="0" w:color="auto"/>
                <w:right w:val="none" w:sz="0" w:space="0" w:color="auto"/>
              </w:divBdr>
              <w:divsChild>
                <w:div w:id="417024933">
                  <w:marLeft w:val="0"/>
                  <w:marRight w:val="0"/>
                  <w:marTop w:val="0"/>
                  <w:marBottom w:val="0"/>
                  <w:divBdr>
                    <w:top w:val="none" w:sz="0" w:space="0" w:color="auto"/>
                    <w:left w:val="none" w:sz="0" w:space="0" w:color="auto"/>
                    <w:bottom w:val="none" w:sz="0" w:space="0" w:color="auto"/>
                    <w:right w:val="none" w:sz="0" w:space="0" w:color="auto"/>
                  </w:divBdr>
                  <w:divsChild>
                    <w:div w:id="736711990">
                      <w:marLeft w:val="300"/>
                      <w:marRight w:val="0"/>
                      <w:marTop w:val="0"/>
                      <w:marBottom w:val="0"/>
                      <w:divBdr>
                        <w:top w:val="none" w:sz="0" w:space="0" w:color="auto"/>
                        <w:left w:val="none" w:sz="0" w:space="0" w:color="auto"/>
                        <w:bottom w:val="none" w:sz="0" w:space="0" w:color="auto"/>
                        <w:right w:val="none" w:sz="0" w:space="0" w:color="auto"/>
                      </w:divBdr>
                      <w:divsChild>
                        <w:div w:id="814294607">
                          <w:marLeft w:val="-300"/>
                          <w:marRight w:val="0"/>
                          <w:marTop w:val="0"/>
                          <w:marBottom w:val="0"/>
                          <w:divBdr>
                            <w:top w:val="none" w:sz="0" w:space="0" w:color="auto"/>
                            <w:left w:val="none" w:sz="0" w:space="0" w:color="auto"/>
                            <w:bottom w:val="none" w:sz="0" w:space="0" w:color="auto"/>
                            <w:right w:val="none" w:sz="0" w:space="0" w:color="auto"/>
                          </w:divBdr>
                          <w:divsChild>
                            <w:div w:id="9130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Niwano</dc:creator>
  <cp:keywords/>
  <dc:description/>
  <cp:lastModifiedBy>Zara Niwano</cp:lastModifiedBy>
  <cp:revision>16</cp:revision>
  <dcterms:created xsi:type="dcterms:W3CDTF">2016-06-08T12:20:00Z</dcterms:created>
  <dcterms:modified xsi:type="dcterms:W3CDTF">2016-06-09T13:35:00Z</dcterms:modified>
</cp:coreProperties>
</file>